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811" w:rsidRDefault="00E66811" w:rsidP="00E66811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0"/>
          <w:szCs w:val="20"/>
          <w:lang w:val="pl-PL"/>
        </w:rPr>
      </w:pPr>
      <w:bookmarkStart w:id="0" w:name="_GoBack"/>
      <w:bookmarkEnd w:id="0"/>
    </w:p>
    <w:p w:rsidR="0043778D" w:rsidRDefault="008B4942" w:rsidP="00E66811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>Szanown</w:t>
      </w:r>
      <w:r w:rsidR="008E386D">
        <w:rPr>
          <w:rFonts w:ascii="Times New Roman" w:hAnsi="Times New Roman" w:cs="Times New Roman"/>
          <w:sz w:val="20"/>
          <w:szCs w:val="20"/>
          <w:lang w:val="pl-PL"/>
        </w:rPr>
        <w:t>i Państwo</w:t>
      </w:r>
      <w:r w:rsidR="00E66811">
        <w:rPr>
          <w:rFonts w:ascii="Times New Roman" w:hAnsi="Times New Roman" w:cs="Times New Roman"/>
          <w:sz w:val="20"/>
          <w:szCs w:val="20"/>
          <w:lang w:val="pl-PL"/>
        </w:rPr>
        <w:t>,</w:t>
      </w:r>
    </w:p>
    <w:p w:rsidR="008E386D" w:rsidRDefault="008E386D" w:rsidP="00E66811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:rsidR="008E386D" w:rsidRDefault="008E386D" w:rsidP="00E66811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:rsidR="00E66811" w:rsidRDefault="00E66811" w:rsidP="00E66811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:rsidR="00E66811" w:rsidRDefault="00E66811" w:rsidP="0027783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  <w:t xml:space="preserve">od kilku lat Uczelnia Łazarskiego rozbudowuje ofertę studiów podyplomowych skierowanych do praktyków prawa, w szczególności prawa gospodarczego. Projekty poszczególnych studiów stanowią m.in. odpowiedź na postulaty zgłaszane przez </w:t>
      </w:r>
      <w:r>
        <w:rPr>
          <w:rFonts w:ascii="Times New Roman" w:hAnsi="Times New Roman" w:cs="Times New Roman"/>
          <w:sz w:val="20"/>
          <w:szCs w:val="20"/>
          <w:lang w:val="pl-PL"/>
        </w:rPr>
        <w:tab/>
        <w:t xml:space="preserve">radców prawnych </w:t>
      </w:r>
      <w:r w:rsidR="008B4942">
        <w:rPr>
          <w:rFonts w:ascii="Times New Roman" w:hAnsi="Times New Roman" w:cs="Times New Roman"/>
          <w:sz w:val="20"/>
          <w:szCs w:val="20"/>
          <w:lang w:val="pl-PL"/>
        </w:rPr>
        <w:t xml:space="preserve">i adwokatów oraz aplikantów </w:t>
      </w:r>
      <w:r>
        <w:rPr>
          <w:rFonts w:ascii="Times New Roman" w:hAnsi="Times New Roman" w:cs="Times New Roman"/>
          <w:sz w:val="20"/>
          <w:szCs w:val="20"/>
          <w:lang w:val="pl-PL"/>
        </w:rPr>
        <w:t>podczas szkoleń i konferencji organizowanych przy współudziale naszych wykładowców. Wśród naszej oferty szczególnie</w:t>
      </w:r>
      <w:r w:rsidR="008B4942">
        <w:rPr>
          <w:rFonts w:ascii="Times New Roman" w:hAnsi="Times New Roman" w:cs="Times New Roman"/>
          <w:sz w:val="20"/>
          <w:szCs w:val="20"/>
          <w:lang w:val="pl-PL"/>
        </w:rPr>
        <w:t xml:space="preserve"> atrakcyjne dla radców prawnych, adwokatów oraz aplikantów </w:t>
      </w:r>
      <w:r>
        <w:rPr>
          <w:rFonts w:ascii="Times New Roman" w:hAnsi="Times New Roman" w:cs="Times New Roman"/>
          <w:sz w:val="20"/>
          <w:szCs w:val="20"/>
          <w:lang w:val="pl-PL"/>
        </w:rPr>
        <w:t>są studia</w:t>
      </w:r>
      <w:r w:rsidR="008E386D">
        <w:rPr>
          <w:rFonts w:ascii="Times New Roman" w:hAnsi="Times New Roman" w:cs="Times New Roman"/>
          <w:sz w:val="20"/>
          <w:szCs w:val="20"/>
          <w:lang w:val="pl-PL"/>
        </w:rPr>
        <w:t xml:space="preserve"> organizowane w ramach </w:t>
      </w:r>
      <w:r w:rsidR="008E386D" w:rsidRPr="008E386D">
        <w:rPr>
          <w:rFonts w:ascii="Times New Roman" w:hAnsi="Times New Roman" w:cs="Times New Roman"/>
          <w:b/>
          <w:bCs/>
          <w:sz w:val="20"/>
          <w:szCs w:val="20"/>
          <w:lang w:val="pl-PL"/>
        </w:rPr>
        <w:t>Akademii Praktyków Prawa</w:t>
      </w:r>
      <w:r w:rsidR="008E386D">
        <w:rPr>
          <w:rFonts w:ascii="Times New Roman" w:hAnsi="Times New Roman" w:cs="Times New Roman"/>
          <w:sz w:val="20"/>
          <w:szCs w:val="20"/>
          <w:lang w:val="pl-PL"/>
        </w:rPr>
        <w:t xml:space="preserve"> ( </w:t>
      </w:r>
      <w:hyperlink r:id="rId8" w:history="1">
        <w:r w:rsidR="008E386D" w:rsidRPr="005905BC">
          <w:rPr>
            <w:rStyle w:val="Hipercze"/>
            <w:rFonts w:ascii="Times New Roman" w:hAnsi="Times New Roman" w:cs="Times New Roman"/>
            <w:sz w:val="20"/>
            <w:szCs w:val="20"/>
            <w:lang w:val="pl-PL"/>
          </w:rPr>
          <w:t>https://ckp.lazarski.pl/pl/nc/studia-podyplomowe/akademia-praktykow-prawa/</w:t>
        </w:r>
      </w:hyperlink>
      <w:r w:rsidR="008E386D">
        <w:rPr>
          <w:rFonts w:ascii="Times New Roman" w:hAnsi="Times New Roman" w:cs="Times New Roman"/>
          <w:sz w:val="20"/>
          <w:szCs w:val="20"/>
          <w:lang w:val="pl-PL"/>
        </w:rPr>
        <w:t xml:space="preserve"> )</w:t>
      </w:r>
      <w:r>
        <w:rPr>
          <w:rFonts w:ascii="Times New Roman" w:hAnsi="Times New Roman" w:cs="Times New Roman"/>
          <w:sz w:val="20"/>
          <w:szCs w:val="20"/>
          <w:lang w:val="pl-PL"/>
        </w:rPr>
        <w:t>:</w:t>
      </w:r>
    </w:p>
    <w:p w:rsidR="00277834" w:rsidRDefault="00277834" w:rsidP="00E66811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:rsidR="00E66811" w:rsidRPr="00277834" w:rsidRDefault="00E66811" w:rsidP="00277834">
      <w:pPr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color w:val="FF6600"/>
          <w:sz w:val="20"/>
          <w:szCs w:val="20"/>
          <w:lang w:val="pl-PL"/>
        </w:rPr>
      </w:pPr>
      <w:r w:rsidRPr="00277834">
        <w:rPr>
          <w:rFonts w:ascii="Times New Roman" w:hAnsi="Times New Roman" w:cs="Times New Roman"/>
          <w:b/>
          <w:color w:val="FF6600"/>
          <w:sz w:val="20"/>
          <w:szCs w:val="20"/>
          <w:lang w:val="pl-PL"/>
        </w:rPr>
        <w:t>Prawo restrukturyzacyjne i upadłościowe (restrukturyzacja i likwidacja przedsiębiorstwa)</w:t>
      </w:r>
    </w:p>
    <w:p w:rsidR="00F602A5" w:rsidRDefault="00E66811" w:rsidP="00625ACC">
      <w:pPr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color w:val="FF6600"/>
          <w:sz w:val="20"/>
          <w:szCs w:val="20"/>
          <w:lang w:val="pl-PL"/>
        </w:rPr>
      </w:pPr>
      <w:r w:rsidRPr="00277834">
        <w:rPr>
          <w:rFonts w:ascii="Times New Roman" w:hAnsi="Times New Roman" w:cs="Times New Roman"/>
          <w:b/>
          <w:color w:val="FF6600"/>
          <w:sz w:val="20"/>
          <w:szCs w:val="20"/>
          <w:lang w:val="pl-PL"/>
        </w:rPr>
        <w:t>Prawo gospodarcze</w:t>
      </w:r>
      <w:r w:rsidR="00625ACC">
        <w:rPr>
          <w:rFonts w:ascii="Times New Roman" w:hAnsi="Times New Roman" w:cs="Times New Roman"/>
          <w:b/>
          <w:color w:val="FF6600"/>
          <w:sz w:val="20"/>
          <w:szCs w:val="20"/>
          <w:lang w:val="pl-PL"/>
        </w:rPr>
        <w:t xml:space="preserve"> i prawo </w:t>
      </w:r>
      <w:r w:rsidR="00F602A5">
        <w:rPr>
          <w:rFonts w:ascii="Times New Roman" w:hAnsi="Times New Roman" w:cs="Times New Roman"/>
          <w:b/>
          <w:color w:val="FF6600"/>
          <w:sz w:val="20"/>
          <w:szCs w:val="20"/>
          <w:lang w:val="pl-PL"/>
        </w:rPr>
        <w:t>karne gospodarcze</w:t>
      </w:r>
    </w:p>
    <w:p w:rsidR="00625ACC" w:rsidRDefault="00625ACC" w:rsidP="00625ACC">
      <w:pPr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color w:val="FF6600"/>
          <w:sz w:val="20"/>
          <w:szCs w:val="20"/>
          <w:lang w:val="pl-PL"/>
        </w:rPr>
      </w:pPr>
      <w:r>
        <w:rPr>
          <w:rFonts w:ascii="Times New Roman" w:hAnsi="Times New Roman" w:cs="Times New Roman"/>
          <w:b/>
          <w:color w:val="FF6600"/>
          <w:sz w:val="20"/>
          <w:szCs w:val="20"/>
          <w:lang w:val="pl-PL"/>
        </w:rPr>
        <w:t>Prawo egzekucyjne i windykacja należności</w:t>
      </w:r>
    </w:p>
    <w:p w:rsidR="00E66811" w:rsidRDefault="00E66811" w:rsidP="00277834">
      <w:pPr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color w:val="FF6600"/>
          <w:sz w:val="20"/>
          <w:szCs w:val="20"/>
          <w:lang w:val="pl-PL"/>
        </w:rPr>
      </w:pPr>
      <w:r w:rsidRPr="00277834">
        <w:rPr>
          <w:rFonts w:ascii="Times New Roman" w:hAnsi="Times New Roman" w:cs="Times New Roman"/>
          <w:b/>
          <w:color w:val="FF6600"/>
          <w:sz w:val="20"/>
          <w:szCs w:val="20"/>
          <w:lang w:val="pl-PL"/>
        </w:rPr>
        <w:t>Proces inwestycyjno-budowlany dla prawników</w:t>
      </w:r>
    </w:p>
    <w:p w:rsidR="00277834" w:rsidRPr="00277834" w:rsidRDefault="00277834" w:rsidP="00277834">
      <w:pPr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color w:val="FF6600"/>
          <w:sz w:val="20"/>
          <w:szCs w:val="20"/>
          <w:lang w:val="pl-PL"/>
        </w:rPr>
      </w:pPr>
    </w:p>
    <w:p w:rsidR="00E66811" w:rsidRDefault="00E66811" w:rsidP="0027783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  <w:t xml:space="preserve">Zwracamy się z uprzejmą prośbą o udostępnienie przesłanych materiałów informacyjnych radcom prawnym i aplikantom radcowskim. Wszystkim radcom prawnym, którzy uzyskają informację o studiach za pośrednictwem kanałów informacyjnych struktur samorządu zawodowego </w:t>
      </w:r>
      <w:r w:rsidR="00277834">
        <w:rPr>
          <w:rFonts w:ascii="Times New Roman" w:hAnsi="Times New Roman" w:cs="Times New Roman"/>
          <w:sz w:val="20"/>
          <w:szCs w:val="20"/>
          <w:lang w:val="pl-PL"/>
        </w:rPr>
        <w:t>oferujemy 10% zniżki (zniżka ta nie łączy się z innymi zniżkami).</w:t>
      </w:r>
    </w:p>
    <w:p w:rsidR="00277834" w:rsidRDefault="00277834" w:rsidP="0027783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277834" w:rsidRPr="006B2A90" w:rsidRDefault="00277834" w:rsidP="0027783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3A00CD" w:rsidRPr="006B2A90" w:rsidRDefault="003A00CD" w:rsidP="003A00CD">
      <w:pPr>
        <w:tabs>
          <w:tab w:val="left" w:pos="284"/>
        </w:tabs>
        <w:ind w:right="-1"/>
        <w:jc w:val="right"/>
        <w:rPr>
          <w:rFonts w:ascii="Times New Roman" w:eastAsia="Arial Unicode MS" w:hAnsi="Times New Roman"/>
          <w:color w:val="000000"/>
          <w:sz w:val="20"/>
          <w:szCs w:val="20"/>
          <w:lang w:val="pl-PL"/>
        </w:rPr>
      </w:pPr>
      <w:r w:rsidRPr="006B2A90">
        <w:rPr>
          <w:rFonts w:ascii="Times New Roman" w:eastAsia="Arial Unicode MS" w:hAnsi="Times New Roman"/>
          <w:color w:val="000000"/>
          <w:sz w:val="20"/>
          <w:szCs w:val="20"/>
          <w:lang w:val="pl-PL"/>
        </w:rPr>
        <w:t xml:space="preserve">Z poważaniem, </w:t>
      </w:r>
    </w:p>
    <w:p w:rsidR="003A00CD" w:rsidRPr="006B2A90" w:rsidRDefault="003A00CD" w:rsidP="00C34CC1">
      <w:pPr>
        <w:tabs>
          <w:tab w:val="left" w:pos="284"/>
        </w:tabs>
        <w:ind w:right="-1"/>
        <w:rPr>
          <w:rFonts w:ascii="Times New Roman" w:eastAsia="Arial Unicode MS" w:hAnsi="Times New Roman"/>
          <w:color w:val="000000"/>
          <w:sz w:val="20"/>
          <w:szCs w:val="20"/>
          <w:lang w:val="pl-PL"/>
        </w:rPr>
      </w:pPr>
    </w:p>
    <w:tbl>
      <w:tblPr>
        <w:tblStyle w:val="Tabela-Siatka"/>
        <w:tblW w:w="1003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015"/>
        <w:gridCol w:w="5016"/>
      </w:tblGrid>
      <w:tr w:rsidR="003A00CD" w:rsidRPr="00EF18A9" w:rsidTr="003A00CD">
        <w:trPr>
          <w:trHeight w:val="534"/>
        </w:trPr>
        <w:tc>
          <w:tcPr>
            <w:tcW w:w="5015" w:type="dxa"/>
          </w:tcPr>
          <w:p w:rsidR="003A00CD" w:rsidRPr="006B2A90" w:rsidRDefault="003A00CD" w:rsidP="003A00CD">
            <w:pPr>
              <w:tabs>
                <w:tab w:val="left" w:pos="284"/>
              </w:tabs>
              <w:ind w:right="-1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6B2A9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-PL"/>
              </w:rPr>
              <w:t xml:space="preserve">Dyrektor Centrum Kształcenia Podyplomowego     </w:t>
            </w:r>
          </w:p>
          <w:p w:rsidR="003A00CD" w:rsidRPr="006B2A90" w:rsidRDefault="003A00CD" w:rsidP="003A00CD">
            <w:pPr>
              <w:tabs>
                <w:tab w:val="left" w:pos="284"/>
              </w:tabs>
              <w:ind w:right="-1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pl-PL"/>
              </w:rPr>
            </w:pPr>
            <w:r w:rsidRPr="006B2A9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-PL"/>
              </w:rPr>
              <w:t>Uczelni Łazarskiego</w:t>
            </w:r>
          </w:p>
        </w:tc>
        <w:tc>
          <w:tcPr>
            <w:tcW w:w="5016" w:type="dxa"/>
          </w:tcPr>
          <w:p w:rsidR="003A00CD" w:rsidRPr="006B2A90" w:rsidRDefault="003A00CD" w:rsidP="003A00CD">
            <w:pPr>
              <w:tabs>
                <w:tab w:val="left" w:pos="284"/>
              </w:tabs>
              <w:ind w:right="-1"/>
              <w:jc w:val="right"/>
              <w:outlineLvl w:val="0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pl-PL"/>
              </w:rPr>
            </w:pPr>
            <w:r w:rsidRPr="006B2A90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pl-PL"/>
              </w:rPr>
              <w:t xml:space="preserve">           Kierownik Studiów Podyplomowych </w:t>
            </w:r>
          </w:p>
          <w:p w:rsidR="003A00CD" w:rsidRPr="006B2A90" w:rsidRDefault="003A00CD" w:rsidP="00EF18A9">
            <w:pPr>
              <w:tabs>
                <w:tab w:val="left" w:pos="284"/>
              </w:tabs>
              <w:ind w:right="-1"/>
              <w:jc w:val="right"/>
              <w:outlineLvl w:val="0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pl-PL"/>
              </w:rPr>
            </w:pPr>
          </w:p>
        </w:tc>
      </w:tr>
      <w:tr w:rsidR="003A00CD" w:rsidRPr="006B2A90" w:rsidTr="003A00CD">
        <w:trPr>
          <w:trHeight w:val="851"/>
        </w:trPr>
        <w:tc>
          <w:tcPr>
            <w:tcW w:w="5015" w:type="dxa"/>
          </w:tcPr>
          <w:p w:rsidR="003A00CD" w:rsidRPr="006B2A90" w:rsidRDefault="003A00CD" w:rsidP="003A00CD">
            <w:pPr>
              <w:tabs>
                <w:tab w:val="left" w:pos="284"/>
              </w:tabs>
              <w:ind w:right="-1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pl-PL"/>
              </w:rPr>
            </w:pPr>
            <w:r w:rsidRPr="006B2A90">
              <w:rPr>
                <w:rFonts w:ascii="Times New Roman" w:eastAsia="Arial Unicode MS" w:hAnsi="Times New Roman"/>
                <w:noProof/>
                <w:color w:val="000000"/>
                <w:sz w:val="20"/>
                <w:szCs w:val="20"/>
                <w:lang w:val="pl-PL" w:eastAsia="pl-PL"/>
              </w:rPr>
              <w:drawing>
                <wp:inline distT="0" distB="0" distL="0" distR="0">
                  <wp:extent cx="927349" cy="844550"/>
                  <wp:effectExtent l="19050" t="0" r="6101" b="0"/>
                  <wp:docPr id="6" name="Obraz 5" descr="podpis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dpis 1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349" cy="84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6" w:type="dxa"/>
          </w:tcPr>
          <w:p w:rsidR="003A00CD" w:rsidRPr="006B2A90" w:rsidRDefault="003A00CD" w:rsidP="003A00CD">
            <w:pPr>
              <w:tabs>
                <w:tab w:val="left" w:pos="284"/>
              </w:tabs>
              <w:ind w:right="-1"/>
              <w:jc w:val="right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pl-PL"/>
              </w:rPr>
            </w:pPr>
            <w:r w:rsidRPr="006B2A90">
              <w:rPr>
                <w:rFonts w:ascii="Times New Roman" w:eastAsia="Arial Unicode MS" w:hAnsi="Times New Roman"/>
                <w:noProof/>
                <w:color w:val="000000"/>
                <w:sz w:val="20"/>
                <w:szCs w:val="20"/>
                <w:lang w:val="pl-PL" w:eastAsia="pl-PL"/>
              </w:rPr>
              <w:drawing>
                <wp:inline distT="0" distB="0" distL="0" distR="0">
                  <wp:extent cx="990677" cy="831218"/>
                  <wp:effectExtent l="19050" t="0" r="0" b="0"/>
                  <wp:docPr id="5" name="Obraz 3" descr="podpis Anna Hryca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dpis Anna Hrycaj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763" cy="831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0CD" w:rsidRPr="008E386D" w:rsidTr="003A00CD">
        <w:trPr>
          <w:trHeight w:val="337"/>
        </w:trPr>
        <w:tc>
          <w:tcPr>
            <w:tcW w:w="5015" w:type="dxa"/>
          </w:tcPr>
          <w:p w:rsidR="003A00CD" w:rsidRPr="006B2A90" w:rsidRDefault="003A00CD" w:rsidP="003A00CD">
            <w:pPr>
              <w:tabs>
                <w:tab w:val="left" w:pos="284"/>
              </w:tabs>
              <w:ind w:right="-1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pl-PL"/>
              </w:rPr>
            </w:pPr>
            <w:r w:rsidRPr="006B2A90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pl-PL"/>
              </w:rPr>
              <w:t>dr Małgorzata Gałązka-Sobotka</w:t>
            </w:r>
          </w:p>
          <w:p w:rsidR="003A00CD" w:rsidRPr="006B2A90" w:rsidRDefault="003A00CD" w:rsidP="00BD123A">
            <w:pPr>
              <w:tabs>
                <w:tab w:val="left" w:pos="284"/>
              </w:tabs>
              <w:ind w:right="-1"/>
              <w:jc w:val="right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5016" w:type="dxa"/>
          </w:tcPr>
          <w:p w:rsidR="003A00CD" w:rsidRPr="006B2A90" w:rsidRDefault="00FA380D" w:rsidP="003A00CD">
            <w:pPr>
              <w:tabs>
                <w:tab w:val="left" w:pos="1792"/>
                <w:tab w:val="center" w:pos="2400"/>
              </w:tabs>
              <w:jc w:val="right"/>
              <w:rPr>
                <w:rFonts w:ascii="Times New Roman" w:eastAsia="Arial Unicode MS" w:hAnsi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val="pl-PL"/>
              </w:rPr>
              <w:t xml:space="preserve">sędzia </w:t>
            </w:r>
            <w:r w:rsidR="003A00CD" w:rsidRPr="006B2A90">
              <w:rPr>
                <w:rFonts w:ascii="Times New Roman" w:eastAsia="Arial Unicode MS" w:hAnsi="Times New Roman"/>
                <w:sz w:val="20"/>
                <w:szCs w:val="20"/>
                <w:lang w:val="pl-PL"/>
              </w:rPr>
              <w:t>dr hab. Anna Hrycaj</w:t>
            </w:r>
          </w:p>
        </w:tc>
      </w:tr>
    </w:tbl>
    <w:p w:rsidR="003A00CD" w:rsidRPr="006B2A90" w:rsidRDefault="003A00CD" w:rsidP="003A00CD">
      <w:pPr>
        <w:tabs>
          <w:tab w:val="left" w:pos="284"/>
        </w:tabs>
        <w:ind w:right="-1"/>
        <w:outlineLvl w:val="0"/>
        <w:rPr>
          <w:rFonts w:ascii="Times New Roman" w:eastAsia="Arial Unicode MS" w:hAnsi="Times New Roman"/>
          <w:color w:val="000000"/>
          <w:sz w:val="20"/>
          <w:szCs w:val="20"/>
          <w:lang w:val="pl-PL"/>
        </w:rPr>
        <w:sectPr w:rsidR="003A00CD" w:rsidRPr="006B2A90" w:rsidSect="003A00CD">
          <w:headerReference w:type="default" r:id="rId11"/>
          <w:footerReference w:type="default" r:id="rId12"/>
          <w:pgSz w:w="11906" w:h="16838"/>
          <w:pgMar w:top="720" w:right="1133" w:bottom="720" w:left="1134" w:header="284" w:footer="177" w:gutter="0"/>
          <w:cols w:space="708"/>
          <w:docGrid w:linePitch="360"/>
        </w:sectPr>
      </w:pPr>
    </w:p>
    <w:p w:rsidR="003A00CD" w:rsidRPr="006B2A90" w:rsidRDefault="003A00CD" w:rsidP="00F602A5">
      <w:pPr>
        <w:spacing w:after="200" w:line="276" w:lineRule="auto"/>
        <w:rPr>
          <w:sz w:val="20"/>
          <w:szCs w:val="20"/>
          <w:lang w:val="pl-PL"/>
        </w:rPr>
      </w:pPr>
    </w:p>
    <w:sectPr w:rsidR="003A00CD" w:rsidRPr="006B2A90" w:rsidSect="00F602A5">
      <w:type w:val="continuous"/>
      <w:pgSz w:w="11906" w:h="16838"/>
      <w:pgMar w:top="720" w:right="4535" w:bottom="720" w:left="1134" w:header="284" w:footer="177" w:gutter="0"/>
      <w:cols w:num="2" w:space="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174" w:rsidRDefault="006F5174" w:rsidP="00824DB2">
      <w:r>
        <w:separator/>
      </w:r>
    </w:p>
  </w:endnote>
  <w:endnote w:type="continuationSeparator" w:id="0">
    <w:p w:rsidR="006F5174" w:rsidRDefault="006F5174" w:rsidP="0082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DB2" w:rsidRDefault="00824DB2" w:rsidP="00824DB2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3732487" cy="679718"/>
          <wp:effectExtent l="19050" t="0" r="1313" b="0"/>
          <wp:docPr id="2" name="Obraz 1" descr="dół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ół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50430" cy="682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174" w:rsidRDefault="006F5174" w:rsidP="00824DB2">
      <w:r>
        <w:separator/>
      </w:r>
    </w:p>
  </w:footnote>
  <w:footnote w:type="continuationSeparator" w:id="0">
    <w:p w:rsidR="006F5174" w:rsidRDefault="006F5174" w:rsidP="00824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DB2" w:rsidRDefault="00824DB2">
    <w:pPr>
      <w:pStyle w:val="Nagwek"/>
    </w:pPr>
    <w:r>
      <w:rPr>
        <w:noProof/>
        <w:lang w:eastAsia="pl-PL"/>
      </w:rPr>
      <w:drawing>
        <wp:inline distT="0" distB="0" distL="0" distR="0">
          <wp:extent cx="2866654" cy="969202"/>
          <wp:effectExtent l="19050" t="0" r="0" b="0"/>
          <wp:docPr id="1" name="Obraz 0" descr="góra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óra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0738" cy="970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EC2"/>
    <w:multiLevelType w:val="hybridMultilevel"/>
    <w:tmpl w:val="459C0602"/>
    <w:lvl w:ilvl="0" w:tplc="D7FEA684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AB718A"/>
    <w:multiLevelType w:val="hybridMultilevel"/>
    <w:tmpl w:val="BA7CBA52"/>
    <w:lvl w:ilvl="0" w:tplc="34284B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C2106A"/>
    <w:multiLevelType w:val="hybridMultilevel"/>
    <w:tmpl w:val="B5E2179C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" w15:restartNumberingAfterBreak="0">
    <w:nsid w:val="07D6483D"/>
    <w:multiLevelType w:val="hybridMultilevel"/>
    <w:tmpl w:val="4DB8125A"/>
    <w:lvl w:ilvl="0" w:tplc="FF949F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062A37"/>
    <w:multiLevelType w:val="hybridMultilevel"/>
    <w:tmpl w:val="A38CB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85155"/>
    <w:multiLevelType w:val="hybridMultilevel"/>
    <w:tmpl w:val="500AF3B4"/>
    <w:lvl w:ilvl="0" w:tplc="CACA35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346214"/>
    <w:multiLevelType w:val="hybridMultilevel"/>
    <w:tmpl w:val="7D941D98"/>
    <w:lvl w:ilvl="0" w:tplc="E7F4054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F026F50"/>
    <w:multiLevelType w:val="hybridMultilevel"/>
    <w:tmpl w:val="5C38565C"/>
    <w:lvl w:ilvl="0" w:tplc="D9D0B43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2B711AD"/>
    <w:multiLevelType w:val="hybridMultilevel"/>
    <w:tmpl w:val="E362A16E"/>
    <w:lvl w:ilvl="0" w:tplc="6FC42EE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40C16E1"/>
    <w:multiLevelType w:val="hybridMultilevel"/>
    <w:tmpl w:val="BA6AF1FE"/>
    <w:lvl w:ilvl="0" w:tplc="2962F2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400B2E"/>
    <w:multiLevelType w:val="hybridMultilevel"/>
    <w:tmpl w:val="A01273EA"/>
    <w:lvl w:ilvl="0" w:tplc="907447DE">
      <w:start w:val="1"/>
      <w:numFmt w:val="upperRoman"/>
      <w:lvlText w:val="%1."/>
      <w:lvlJc w:val="left"/>
      <w:pPr>
        <w:ind w:left="192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6" w:hanging="360"/>
      </w:pPr>
    </w:lvl>
    <w:lvl w:ilvl="2" w:tplc="0415001B" w:tentative="1">
      <w:start w:val="1"/>
      <w:numFmt w:val="lowerRoman"/>
      <w:lvlText w:val="%3."/>
      <w:lvlJc w:val="right"/>
      <w:pPr>
        <w:ind w:left="3006" w:hanging="180"/>
      </w:pPr>
    </w:lvl>
    <w:lvl w:ilvl="3" w:tplc="0415000F" w:tentative="1">
      <w:start w:val="1"/>
      <w:numFmt w:val="decimal"/>
      <w:lvlText w:val="%4."/>
      <w:lvlJc w:val="left"/>
      <w:pPr>
        <w:ind w:left="3726" w:hanging="360"/>
      </w:pPr>
    </w:lvl>
    <w:lvl w:ilvl="4" w:tplc="04150019" w:tentative="1">
      <w:start w:val="1"/>
      <w:numFmt w:val="lowerLetter"/>
      <w:lvlText w:val="%5."/>
      <w:lvlJc w:val="left"/>
      <w:pPr>
        <w:ind w:left="4446" w:hanging="360"/>
      </w:pPr>
    </w:lvl>
    <w:lvl w:ilvl="5" w:tplc="0415001B" w:tentative="1">
      <w:start w:val="1"/>
      <w:numFmt w:val="lowerRoman"/>
      <w:lvlText w:val="%6."/>
      <w:lvlJc w:val="right"/>
      <w:pPr>
        <w:ind w:left="5166" w:hanging="180"/>
      </w:pPr>
    </w:lvl>
    <w:lvl w:ilvl="6" w:tplc="0415000F" w:tentative="1">
      <w:start w:val="1"/>
      <w:numFmt w:val="decimal"/>
      <w:lvlText w:val="%7."/>
      <w:lvlJc w:val="left"/>
      <w:pPr>
        <w:ind w:left="5886" w:hanging="360"/>
      </w:pPr>
    </w:lvl>
    <w:lvl w:ilvl="7" w:tplc="04150019" w:tentative="1">
      <w:start w:val="1"/>
      <w:numFmt w:val="lowerLetter"/>
      <w:lvlText w:val="%8."/>
      <w:lvlJc w:val="left"/>
      <w:pPr>
        <w:ind w:left="6606" w:hanging="360"/>
      </w:pPr>
    </w:lvl>
    <w:lvl w:ilvl="8" w:tplc="0415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11" w15:restartNumberingAfterBreak="0">
    <w:nsid w:val="28272A69"/>
    <w:multiLevelType w:val="hybridMultilevel"/>
    <w:tmpl w:val="E6B07D44"/>
    <w:lvl w:ilvl="0" w:tplc="036824D8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="Arial" w:hint="default"/>
        <w:color w:val="51515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66590A"/>
    <w:multiLevelType w:val="hybridMultilevel"/>
    <w:tmpl w:val="4DE0E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A1DD3"/>
    <w:multiLevelType w:val="hybridMultilevel"/>
    <w:tmpl w:val="1388A364"/>
    <w:lvl w:ilvl="0" w:tplc="2E34CA0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0C408A6"/>
    <w:multiLevelType w:val="hybridMultilevel"/>
    <w:tmpl w:val="168E8E8C"/>
    <w:lvl w:ilvl="0" w:tplc="0854E94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33D5E0B"/>
    <w:multiLevelType w:val="hybridMultilevel"/>
    <w:tmpl w:val="A86EEFF0"/>
    <w:lvl w:ilvl="0" w:tplc="3F04D4F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4326B52"/>
    <w:multiLevelType w:val="hybridMultilevel"/>
    <w:tmpl w:val="57444D46"/>
    <w:lvl w:ilvl="0" w:tplc="D3F04FEC">
      <w:start w:val="1"/>
      <w:numFmt w:val="decimal"/>
      <w:lvlText w:val="%1."/>
      <w:lvlJc w:val="left"/>
      <w:pPr>
        <w:ind w:left="177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474D0C0B"/>
    <w:multiLevelType w:val="hybridMultilevel"/>
    <w:tmpl w:val="43DEED34"/>
    <w:lvl w:ilvl="0" w:tplc="55B8F06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91315CE"/>
    <w:multiLevelType w:val="hybridMultilevel"/>
    <w:tmpl w:val="9AF2C0B4"/>
    <w:lvl w:ilvl="0" w:tplc="FD10E5F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C05109E"/>
    <w:multiLevelType w:val="hybridMultilevel"/>
    <w:tmpl w:val="3BB27B02"/>
    <w:lvl w:ilvl="0" w:tplc="70921E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C38554E"/>
    <w:multiLevelType w:val="hybridMultilevel"/>
    <w:tmpl w:val="EC225B1A"/>
    <w:lvl w:ilvl="0" w:tplc="53E28D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E0C6391"/>
    <w:multiLevelType w:val="hybridMultilevel"/>
    <w:tmpl w:val="EBEEB46E"/>
    <w:lvl w:ilvl="0" w:tplc="4BE617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A104D5"/>
    <w:multiLevelType w:val="hybridMultilevel"/>
    <w:tmpl w:val="7334164E"/>
    <w:lvl w:ilvl="0" w:tplc="006A24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A631601"/>
    <w:multiLevelType w:val="hybridMultilevel"/>
    <w:tmpl w:val="48F68E86"/>
    <w:lvl w:ilvl="0" w:tplc="474448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6EC08B4"/>
    <w:multiLevelType w:val="hybridMultilevel"/>
    <w:tmpl w:val="8FE0E5D6"/>
    <w:lvl w:ilvl="0" w:tplc="9418C0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B9E252D"/>
    <w:multiLevelType w:val="hybridMultilevel"/>
    <w:tmpl w:val="1D06E530"/>
    <w:lvl w:ilvl="0" w:tplc="03E84A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D5E5894"/>
    <w:multiLevelType w:val="hybridMultilevel"/>
    <w:tmpl w:val="B370412E"/>
    <w:lvl w:ilvl="0" w:tplc="5F3C02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E403CF6"/>
    <w:multiLevelType w:val="hybridMultilevel"/>
    <w:tmpl w:val="C2F61094"/>
    <w:lvl w:ilvl="0" w:tplc="D272F9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27"/>
  </w:num>
  <w:num w:numId="3">
    <w:abstractNumId w:val="3"/>
  </w:num>
  <w:num w:numId="4">
    <w:abstractNumId w:val="22"/>
  </w:num>
  <w:num w:numId="5">
    <w:abstractNumId w:val="24"/>
  </w:num>
  <w:num w:numId="6">
    <w:abstractNumId w:val="5"/>
  </w:num>
  <w:num w:numId="7">
    <w:abstractNumId w:val="7"/>
  </w:num>
  <w:num w:numId="8">
    <w:abstractNumId w:val="1"/>
  </w:num>
  <w:num w:numId="9">
    <w:abstractNumId w:val="13"/>
  </w:num>
  <w:num w:numId="10">
    <w:abstractNumId w:val="20"/>
  </w:num>
  <w:num w:numId="11">
    <w:abstractNumId w:val="25"/>
  </w:num>
  <w:num w:numId="12">
    <w:abstractNumId w:val="6"/>
  </w:num>
  <w:num w:numId="13">
    <w:abstractNumId w:val="14"/>
  </w:num>
  <w:num w:numId="14">
    <w:abstractNumId w:val="17"/>
  </w:num>
  <w:num w:numId="15">
    <w:abstractNumId w:val="19"/>
  </w:num>
  <w:num w:numId="16">
    <w:abstractNumId w:val="0"/>
  </w:num>
  <w:num w:numId="17">
    <w:abstractNumId w:val="16"/>
  </w:num>
  <w:num w:numId="18">
    <w:abstractNumId w:val="12"/>
  </w:num>
  <w:num w:numId="19">
    <w:abstractNumId w:val="11"/>
  </w:num>
  <w:num w:numId="20">
    <w:abstractNumId w:val="4"/>
  </w:num>
  <w:num w:numId="21">
    <w:abstractNumId w:val="9"/>
  </w:num>
  <w:num w:numId="22">
    <w:abstractNumId w:val="8"/>
  </w:num>
  <w:num w:numId="23">
    <w:abstractNumId w:val="23"/>
  </w:num>
  <w:num w:numId="24">
    <w:abstractNumId w:val="15"/>
  </w:num>
  <w:num w:numId="25">
    <w:abstractNumId w:val="21"/>
  </w:num>
  <w:num w:numId="26">
    <w:abstractNumId w:val="18"/>
  </w:num>
  <w:num w:numId="27">
    <w:abstractNumId w:val="26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DB2"/>
    <w:rsid w:val="00052062"/>
    <w:rsid w:val="0007044A"/>
    <w:rsid w:val="00150431"/>
    <w:rsid w:val="0016658A"/>
    <w:rsid w:val="0017437B"/>
    <w:rsid w:val="001E45FD"/>
    <w:rsid w:val="00277834"/>
    <w:rsid w:val="002B43E4"/>
    <w:rsid w:val="002C62F6"/>
    <w:rsid w:val="0035712B"/>
    <w:rsid w:val="003A00CD"/>
    <w:rsid w:val="003B56E9"/>
    <w:rsid w:val="003D68AC"/>
    <w:rsid w:val="003E3141"/>
    <w:rsid w:val="004312FE"/>
    <w:rsid w:val="0043778D"/>
    <w:rsid w:val="004565BA"/>
    <w:rsid w:val="00473D25"/>
    <w:rsid w:val="004B057A"/>
    <w:rsid w:val="004B385C"/>
    <w:rsid w:val="004C0CE7"/>
    <w:rsid w:val="00514E21"/>
    <w:rsid w:val="00552941"/>
    <w:rsid w:val="00576323"/>
    <w:rsid w:val="00582485"/>
    <w:rsid w:val="00597C80"/>
    <w:rsid w:val="005F2642"/>
    <w:rsid w:val="00603C11"/>
    <w:rsid w:val="00625ACC"/>
    <w:rsid w:val="00636A5B"/>
    <w:rsid w:val="006B2A90"/>
    <w:rsid w:val="006F5174"/>
    <w:rsid w:val="007466F6"/>
    <w:rsid w:val="00824DB2"/>
    <w:rsid w:val="00837D8D"/>
    <w:rsid w:val="0086005C"/>
    <w:rsid w:val="008B4942"/>
    <w:rsid w:val="008B663C"/>
    <w:rsid w:val="008E386D"/>
    <w:rsid w:val="009121AA"/>
    <w:rsid w:val="009151AD"/>
    <w:rsid w:val="00935CCA"/>
    <w:rsid w:val="00983C1D"/>
    <w:rsid w:val="009B1A4E"/>
    <w:rsid w:val="00A04318"/>
    <w:rsid w:val="00A941EA"/>
    <w:rsid w:val="00AA1CC2"/>
    <w:rsid w:val="00AC7DDB"/>
    <w:rsid w:val="00B25096"/>
    <w:rsid w:val="00BD5F9F"/>
    <w:rsid w:val="00C178E7"/>
    <w:rsid w:val="00C20175"/>
    <w:rsid w:val="00C311C2"/>
    <w:rsid w:val="00C34CC1"/>
    <w:rsid w:val="00C35EC9"/>
    <w:rsid w:val="00C51818"/>
    <w:rsid w:val="00C81ECE"/>
    <w:rsid w:val="00D11121"/>
    <w:rsid w:val="00DF08F1"/>
    <w:rsid w:val="00DF477E"/>
    <w:rsid w:val="00E07534"/>
    <w:rsid w:val="00E66811"/>
    <w:rsid w:val="00EF18A9"/>
    <w:rsid w:val="00F602A5"/>
    <w:rsid w:val="00F67FF9"/>
    <w:rsid w:val="00FA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2E89411-6459-48E9-B08E-E0326B09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0CE7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24DB2"/>
    <w:pPr>
      <w:tabs>
        <w:tab w:val="center" w:pos="4536"/>
        <w:tab w:val="right" w:pos="9072"/>
      </w:tabs>
    </w:pPr>
    <w:rPr>
      <w:rFonts w:eastAsiaTheme="minorHAnsi"/>
      <w:sz w:val="22"/>
      <w:szCs w:val="22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824DB2"/>
  </w:style>
  <w:style w:type="paragraph" w:styleId="Stopka">
    <w:name w:val="footer"/>
    <w:basedOn w:val="Normalny"/>
    <w:link w:val="StopkaZnak"/>
    <w:uiPriority w:val="99"/>
    <w:semiHidden/>
    <w:unhideWhenUsed/>
    <w:rsid w:val="00824DB2"/>
    <w:pPr>
      <w:tabs>
        <w:tab w:val="center" w:pos="4536"/>
        <w:tab w:val="right" w:pos="9072"/>
      </w:tabs>
    </w:pPr>
    <w:rPr>
      <w:rFonts w:eastAsiaTheme="minorHAnsi"/>
      <w:sz w:val="22"/>
      <w:szCs w:val="22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824DB2"/>
  </w:style>
  <w:style w:type="paragraph" w:styleId="Tekstdymka">
    <w:name w:val="Balloon Text"/>
    <w:basedOn w:val="Normalny"/>
    <w:link w:val="TekstdymkaZnak"/>
    <w:uiPriority w:val="99"/>
    <w:semiHidden/>
    <w:unhideWhenUsed/>
    <w:rsid w:val="00824DB2"/>
    <w:rPr>
      <w:rFonts w:ascii="Tahoma" w:eastAsiaTheme="minorHAnsi" w:hAnsi="Tahoma" w:cs="Tahoma"/>
      <w:sz w:val="16"/>
      <w:szCs w:val="16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DB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83C1D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pl-PL"/>
    </w:rPr>
  </w:style>
  <w:style w:type="paragraph" w:customStyle="1" w:styleId="Default">
    <w:name w:val="Default"/>
    <w:rsid w:val="005824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0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0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0CD"/>
    <w:rPr>
      <w:rFonts w:eastAsiaTheme="minorEastAsia"/>
      <w:sz w:val="20"/>
      <w:szCs w:val="20"/>
      <w:lang w:val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A00C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A00CD"/>
    <w:rPr>
      <w:rFonts w:ascii="Tahoma" w:eastAsiaTheme="minorEastAsia" w:hAnsi="Tahoma" w:cs="Tahoma"/>
      <w:sz w:val="16"/>
      <w:szCs w:val="16"/>
      <w:lang w:val="en-US"/>
    </w:rPr>
  </w:style>
  <w:style w:type="table" w:styleId="Tabela-Siatka">
    <w:name w:val="Table Grid"/>
    <w:basedOn w:val="Standardowy"/>
    <w:uiPriority w:val="59"/>
    <w:rsid w:val="003A0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386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E3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kp.lazarski.pl/pl/nc/studia-podyplomowe/akademia-praktykow-praw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301D7-82E2-47C0-B910-0C1A62439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S.Chojnacka</dc:creator>
  <cp:lastModifiedBy>Aleksandra Bonarska-Dzięcioł</cp:lastModifiedBy>
  <cp:revision>2</cp:revision>
  <cp:lastPrinted>2015-05-19T10:54:00Z</cp:lastPrinted>
  <dcterms:created xsi:type="dcterms:W3CDTF">2019-07-15T09:40:00Z</dcterms:created>
  <dcterms:modified xsi:type="dcterms:W3CDTF">2019-07-15T09:40:00Z</dcterms:modified>
</cp:coreProperties>
</file>