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35" w:rsidRP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A5735">
        <w:rPr>
          <w:rFonts w:ascii="Times New Roman" w:hAnsi="Times New Roman" w:cs="Times New Roman"/>
          <w:b/>
          <w:bCs/>
          <w:sz w:val="24"/>
          <w:szCs w:val="24"/>
        </w:rPr>
        <w:t>Praktyczne zestawienie najważniejszych zmian procedury cywilnej</w:t>
      </w:r>
    </w:p>
    <w:p w:rsidR="004A5735" w:rsidRP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35" w:rsidRP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735">
        <w:rPr>
          <w:rFonts w:ascii="Times New Roman" w:hAnsi="Times New Roman" w:cs="Times New Roman"/>
          <w:sz w:val="24"/>
          <w:szCs w:val="24"/>
        </w:rPr>
        <w:t>Ustawą z dnia 4 lipca 2019 r. o zmianie ustawy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– Kodeks postępowania cywilnego oraz niektórych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innych ustaw (Dz.U. poz. 1469) dokonano</w:t>
      </w:r>
      <w:r w:rsidRPr="004A5735">
        <w:rPr>
          <w:rFonts w:ascii="Times New Roman" w:hAnsi="Times New Roman" w:cs="Times New Roman"/>
          <w:sz w:val="24"/>
          <w:szCs w:val="24"/>
        </w:rPr>
        <w:t xml:space="preserve"> wielu</w:t>
      </w:r>
      <w:r w:rsidRPr="004A5735">
        <w:rPr>
          <w:rFonts w:ascii="Times New Roman" w:hAnsi="Times New Roman" w:cs="Times New Roman"/>
          <w:sz w:val="24"/>
          <w:szCs w:val="24"/>
        </w:rPr>
        <w:t xml:space="preserve"> istotnych zmian w procedurze cywilnej.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 xml:space="preserve">Ośrodek Badań, Studiów i Legislacji działający przy Krajowej Radzie Radców Prawnych </w:t>
      </w:r>
      <w:r>
        <w:rPr>
          <w:rFonts w:ascii="Times New Roman" w:hAnsi="Times New Roman" w:cs="Times New Roman"/>
          <w:sz w:val="24"/>
          <w:szCs w:val="24"/>
        </w:rPr>
        <w:t xml:space="preserve">przygotował opracowanie adresowane do </w:t>
      </w:r>
      <w:r w:rsidRPr="004A5735">
        <w:rPr>
          <w:rFonts w:ascii="Times New Roman" w:hAnsi="Times New Roman" w:cs="Times New Roman"/>
          <w:sz w:val="24"/>
          <w:szCs w:val="24"/>
        </w:rPr>
        <w:t xml:space="preserve">praktyków (zawodowych pełnomocników </w:t>
      </w:r>
      <w:r>
        <w:rPr>
          <w:rFonts w:ascii="Times New Roman" w:hAnsi="Times New Roman" w:cs="Times New Roman"/>
          <w:sz w:val="24"/>
          <w:szCs w:val="24"/>
        </w:rPr>
        <w:t xml:space="preserve">i aplikantów), które ma na </w:t>
      </w:r>
      <w:r w:rsidRPr="004A5735">
        <w:rPr>
          <w:rFonts w:ascii="Times New Roman" w:hAnsi="Times New Roman" w:cs="Times New Roman"/>
          <w:sz w:val="24"/>
          <w:szCs w:val="24"/>
        </w:rPr>
        <w:t>celu ułatwienie zapoznania się z najważniejszymi zmianami przepisów Kodeksu postępowania cywilnego.</w:t>
      </w:r>
    </w:p>
    <w:p w:rsid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35" w:rsidRP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85D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735">
        <w:rPr>
          <w:rFonts w:ascii="Times New Roman" w:hAnsi="Times New Roman" w:cs="Times New Roman"/>
          <w:sz w:val="24"/>
          <w:szCs w:val="24"/>
        </w:rPr>
        <w:t>Celem nowelizacji było wprowadzenie kompleksowej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reformy postępowania w sprawach cywilnych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bazującej na usprawnieniu, uproszczeniu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i przyspieszeniu rozpoznawania spraw przed sądami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 xml:space="preserve">powszechnymi. </w:t>
      </w:r>
    </w:p>
    <w:p w:rsidR="004A5735" w:rsidRPr="004A5735" w:rsidRDefault="0082385D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przygotowanym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OBSiL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opracowaniu z</w:t>
      </w:r>
      <w:r w:rsidR="004A5735" w:rsidRPr="004A5735">
        <w:rPr>
          <w:rFonts w:ascii="Times New Roman" w:hAnsi="Times New Roman" w:cs="Times New Roman"/>
          <w:sz w:val="24"/>
          <w:szCs w:val="24"/>
        </w:rPr>
        <w:t>miany sklasyfikowane zostały w dziewięciu grupach,</w:t>
      </w:r>
      <w:r w:rsidR="004A5735"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="004A5735" w:rsidRPr="004A5735">
        <w:rPr>
          <w:rFonts w:ascii="Times New Roman" w:hAnsi="Times New Roman" w:cs="Times New Roman"/>
          <w:sz w:val="24"/>
          <w:szCs w:val="24"/>
        </w:rPr>
        <w:t>tj. przygotowanie sprawy do rozpoznania,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735" w:rsidRPr="004A5735">
        <w:rPr>
          <w:rFonts w:ascii="Times New Roman" w:hAnsi="Times New Roman" w:cs="Times New Roman"/>
          <w:sz w:val="24"/>
          <w:szCs w:val="24"/>
        </w:rPr>
        <w:t>przeciwdziałanie nadużyciu prawa procesowego,</w:t>
      </w:r>
      <w:r w:rsidR="004A5735"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="004A5735" w:rsidRPr="004A5735">
        <w:rPr>
          <w:rFonts w:ascii="Times New Roman" w:hAnsi="Times New Roman" w:cs="Times New Roman"/>
          <w:sz w:val="24"/>
          <w:szCs w:val="24"/>
        </w:rPr>
        <w:t xml:space="preserve">dowody, uzasadnianie wyroków i </w:t>
      </w:r>
      <w:r w:rsidR="004A5735" w:rsidRPr="004A5735">
        <w:rPr>
          <w:rFonts w:ascii="Times New Roman" w:hAnsi="Times New Roman" w:cs="Times New Roman"/>
          <w:sz w:val="24"/>
          <w:szCs w:val="24"/>
        </w:rPr>
        <w:t>p</w:t>
      </w:r>
      <w:r w:rsidR="004A5735" w:rsidRPr="004A5735">
        <w:rPr>
          <w:rFonts w:ascii="Times New Roman" w:hAnsi="Times New Roman" w:cs="Times New Roman"/>
          <w:sz w:val="24"/>
          <w:szCs w:val="24"/>
        </w:rPr>
        <w:t>ostępowanie</w:t>
      </w:r>
      <w:r w:rsidR="004A5735"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="004A5735" w:rsidRPr="004A5735">
        <w:rPr>
          <w:rFonts w:ascii="Times New Roman" w:hAnsi="Times New Roman" w:cs="Times New Roman"/>
          <w:sz w:val="24"/>
          <w:szCs w:val="24"/>
        </w:rPr>
        <w:t>odwoławcze, postępowanie w sprawach</w:t>
      </w:r>
      <w:r w:rsidR="004A5735"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="004A5735" w:rsidRPr="004A5735">
        <w:rPr>
          <w:rFonts w:ascii="Times New Roman" w:hAnsi="Times New Roman" w:cs="Times New Roman"/>
          <w:sz w:val="24"/>
          <w:szCs w:val="24"/>
        </w:rPr>
        <w:t>gospodarczych, inne postępowania odrębne,</w:t>
      </w:r>
      <w:r w:rsidR="004A5735"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="004A5735" w:rsidRPr="004A5735">
        <w:rPr>
          <w:rFonts w:ascii="Times New Roman" w:hAnsi="Times New Roman" w:cs="Times New Roman"/>
          <w:sz w:val="24"/>
          <w:szCs w:val="24"/>
        </w:rPr>
        <w:t>ogólne usprawnienie postępowania, koszty sądowe</w:t>
      </w:r>
      <w:r w:rsidR="004A5735"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="004A5735" w:rsidRPr="004A5735">
        <w:rPr>
          <w:rFonts w:ascii="Times New Roman" w:hAnsi="Times New Roman" w:cs="Times New Roman"/>
          <w:sz w:val="24"/>
          <w:szCs w:val="24"/>
        </w:rPr>
        <w:t>oraz przepisy wprowadzające i przejściowe.</w:t>
      </w:r>
    </w:p>
    <w:p w:rsidR="004A5735" w:rsidRP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735">
        <w:rPr>
          <w:rFonts w:ascii="Times New Roman" w:hAnsi="Times New Roman" w:cs="Times New Roman"/>
          <w:sz w:val="24"/>
          <w:szCs w:val="24"/>
        </w:rPr>
        <w:t>Niniejsze zestawienie zmian wprowadzonych do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ustawy z dnia 17 listopada 1964 r. – Kodeks postępowania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cywilnego (Dz.U. z 2018 r., poz. 1360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ze zm.) przywołaną nowelizacją nie wyczerpuje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całości materii. Przygotowane kompendium stanowi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jedynie praktyczne omówienie wybranych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zmian w procedurze cywilnej z punktu widzenia</w:t>
      </w:r>
      <w:r w:rsidRPr="004A5735">
        <w:rPr>
          <w:rFonts w:ascii="Times New Roman" w:hAnsi="Times New Roman" w:cs="Times New Roman"/>
          <w:sz w:val="24"/>
          <w:szCs w:val="24"/>
        </w:rPr>
        <w:t xml:space="preserve"> </w:t>
      </w:r>
      <w:r w:rsidRPr="004A5735">
        <w:rPr>
          <w:rFonts w:ascii="Times New Roman" w:hAnsi="Times New Roman" w:cs="Times New Roman"/>
          <w:sz w:val="24"/>
          <w:szCs w:val="24"/>
        </w:rPr>
        <w:t>prawnika – praktyka.</w:t>
      </w:r>
    </w:p>
    <w:p w:rsid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735">
        <w:rPr>
          <w:rFonts w:ascii="Times New Roman" w:hAnsi="Times New Roman" w:cs="Times New Roman"/>
          <w:sz w:val="24"/>
          <w:szCs w:val="24"/>
        </w:rPr>
        <w:t>Autorami niniejszego opracowania są: r.pr. dr Anna Zalesińska oraz aplik</w:t>
      </w:r>
      <w:r>
        <w:rPr>
          <w:rFonts w:ascii="Times New Roman" w:hAnsi="Times New Roman" w:cs="Times New Roman"/>
          <w:sz w:val="24"/>
          <w:szCs w:val="24"/>
        </w:rPr>
        <w:t>ant radcowski Katarzyna Klimas.</w:t>
      </w:r>
    </w:p>
    <w:p w:rsid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35" w:rsidRPr="004A5735" w:rsidRDefault="004A5735" w:rsidP="004A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poniżej publikujemy opracowanie </w:t>
      </w:r>
      <w:r w:rsidRPr="004A5735">
        <w:rPr>
          <w:rFonts w:ascii="Times New Roman" w:hAnsi="Times New Roman" w:cs="Times New Roman"/>
          <w:sz w:val="24"/>
          <w:szCs w:val="24"/>
        </w:rPr>
        <w:t>Ośrod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4A5735">
        <w:rPr>
          <w:rFonts w:ascii="Times New Roman" w:hAnsi="Times New Roman" w:cs="Times New Roman"/>
          <w:sz w:val="24"/>
          <w:szCs w:val="24"/>
        </w:rPr>
        <w:t xml:space="preserve"> Badań, Studiów i Legislacji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4A5735" w:rsidRPr="004A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5"/>
    <w:rsid w:val="004A5735"/>
    <w:rsid w:val="0082385D"/>
    <w:rsid w:val="00E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21BE3-F743-4F09-98FC-DFDE5A61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1429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Szczęsnowicz</dc:creator>
  <cp:keywords/>
  <dc:description/>
  <cp:lastModifiedBy>Klara Szczęsnowicz</cp:lastModifiedBy>
  <cp:revision>1</cp:revision>
  <dcterms:created xsi:type="dcterms:W3CDTF">2019-08-23T10:54:00Z</dcterms:created>
  <dcterms:modified xsi:type="dcterms:W3CDTF">2019-08-23T11:21:00Z</dcterms:modified>
</cp:coreProperties>
</file>