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A89" w:rsidRDefault="00A026FB">
      <w:pPr>
        <w:pStyle w:val="Body"/>
        <w:rPr>
          <w:rFonts w:ascii="Libre Baskerville" w:eastAsia="Libre Baskerville" w:hAnsi="Libre Baskerville" w:cs="Libre Baskerville"/>
          <w:b/>
          <w:bCs/>
          <w:sz w:val="24"/>
          <w:szCs w:val="24"/>
        </w:rPr>
      </w:pPr>
      <w:r>
        <w:rPr>
          <w:rFonts w:ascii="Libre Baskerville" w:hAnsi="Libre Baskerville"/>
          <w:b/>
          <w:bCs/>
          <w:sz w:val="24"/>
          <w:szCs w:val="24"/>
        </w:rPr>
        <w:t>Zaproszenie</w:t>
      </w:r>
      <w:r>
        <w:rPr>
          <w:rFonts w:ascii="Libre Baskerville" w:eastAsia="Libre Baskerville" w:hAnsi="Libre Baskerville" w:cs="Libre Baskerville"/>
          <w:b/>
          <w:bCs/>
          <w:noProof/>
          <w:sz w:val="24"/>
          <w:szCs w:val="24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1179119</wp:posOffset>
            </wp:positionH>
            <wp:positionV relativeFrom="line">
              <wp:posOffset>-87540</wp:posOffset>
            </wp:positionV>
            <wp:extent cx="1792301" cy="9144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301" cy="914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>
                      <a:outerShdw dir="3600000" rotWithShape="0">
                        <a:srgbClr val="000000"/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Libre Baskerville" w:eastAsia="Libre Baskerville" w:hAnsi="Libre Baskerville" w:cs="Libre Baskerville"/>
          <w:b/>
          <w:bCs/>
          <w:noProof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3961477</wp:posOffset>
                </wp:positionH>
                <wp:positionV relativeFrom="page">
                  <wp:posOffset>2894360</wp:posOffset>
                </wp:positionV>
                <wp:extent cx="5190927" cy="243126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190927" cy="24312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A7A89" w:rsidRPr="00CF6A2F" w:rsidRDefault="00A026FB">
                            <w:pPr>
                              <w:pStyle w:val="Default"/>
                              <w:spacing w:before="0" w:line="288" w:lineRule="auto"/>
                              <w:jc w:val="righ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CF6A2F">
                              <w:rPr>
                                <w:rFonts w:ascii="Libre Baskerville" w:hAnsi="Libre Baskerville"/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 w:rsidRPr="00CF6A2F">
                              <w:rPr>
                                <w:rFonts w:ascii="Libre Baskerville" w:hAnsi="Libre Baskerville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>ó</w:t>
                            </w:r>
                            <w:proofErr w:type="spellStart"/>
                            <w:r w:rsidRPr="00CF6A2F">
                              <w:rPr>
                                <w:rFonts w:ascii="Libre Baskerville" w:hAnsi="Libre Baskerville"/>
                                <w:b/>
                                <w:bCs/>
                                <w:sz w:val="20"/>
                                <w:szCs w:val="20"/>
                              </w:rPr>
                              <w:t>wne</w:t>
                            </w:r>
                            <w:proofErr w:type="spellEnd"/>
                            <w:r w:rsidRPr="00CF6A2F">
                              <w:rPr>
                                <w:rFonts w:ascii="Libre Baskerville" w:hAnsi="Libre Baskervill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traktowanie na sali sądowej</w:t>
                            </w:r>
                            <w:r w:rsidRPr="00CF6A2F">
                              <w:rPr>
                                <w:rFonts w:ascii="Libre Baskerville" w:hAnsi="Libre Baskerville"/>
                                <w:sz w:val="20"/>
                                <w:szCs w:val="20"/>
                              </w:rPr>
                              <w:t xml:space="preserve"> – dostęp do wymiaru sprawiedliwości os</w:t>
                            </w:r>
                            <w:r w:rsidRPr="00CF6A2F">
                              <w:rPr>
                                <w:rFonts w:ascii="Libre Baskerville" w:hAnsi="Libre Baskerville"/>
                                <w:sz w:val="20"/>
                                <w:szCs w:val="20"/>
                                <w:lang w:val="es-ES_tradnl"/>
                              </w:rPr>
                              <w:t>ó</w:t>
                            </w:r>
                            <w:r w:rsidRPr="00CF6A2F">
                              <w:rPr>
                                <w:rFonts w:ascii="Libre Baskerville" w:hAnsi="Libre Baskerville"/>
                                <w:sz w:val="20"/>
                                <w:szCs w:val="20"/>
                                <w:lang w:val="de-DE"/>
                              </w:rPr>
                              <w:t>b LGBTI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311.95pt;margin-top:227.9pt;width:408.75pt;height:19.15pt;rotation:-90;z-index:25166131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wrapcoords="10291 -219722 11301 -219722 11301 241266 10291 241266 10291 -219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" filled="f" stroked="f" strokeweight="1pt">
                <v:stroke miterlimit="4"/>
                <v:textbox inset="4pt,4pt,4pt,4pt">
                  <w:txbxContent>
                    <w:p w:rsidR="00EA7A89" w:rsidRPr="00CF6A2F" w:rsidRDefault="00A026FB">
                      <w:pPr>
                        <w:pStyle w:val="Default"/>
                        <w:spacing w:before="0" w:line="288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CF6A2F">
                        <w:rPr>
                          <w:rFonts w:ascii="Libre Baskerville" w:hAnsi="Libre Baskerville"/>
                          <w:b/>
                          <w:bCs/>
                          <w:sz w:val="20"/>
                          <w:szCs w:val="20"/>
                        </w:rPr>
                        <w:t>R</w:t>
                      </w:r>
                      <w:r w:rsidRPr="00CF6A2F">
                        <w:rPr>
                          <w:rFonts w:ascii="Libre Baskerville" w:hAnsi="Libre Baskerville"/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>ó</w:t>
                      </w:r>
                      <w:proofErr w:type="spellStart"/>
                      <w:r w:rsidRPr="00CF6A2F">
                        <w:rPr>
                          <w:rFonts w:ascii="Libre Baskerville" w:hAnsi="Libre Baskerville"/>
                          <w:b/>
                          <w:bCs/>
                          <w:sz w:val="20"/>
                          <w:szCs w:val="20"/>
                        </w:rPr>
                        <w:t>wne</w:t>
                      </w:r>
                      <w:proofErr w:type="spellEnd"/>
                      <w:r w:rsidRPr="00CF6A2F">
                        <w:rPr>
                          <w:rFonts w:ascii="Libre Baskerville" w:hAnsi="Libre Baskerville"/>
                          <w:b/>
                          <w:bCs/>
                          <w:sz w:val="20"/>
                          <w:szCs w:val="20"/>
                        </w:rPr>
                        <w:t xml:space="preserve"> traktowanie na sali s</w:t>
                      </w:r>
                      <w:r w:rsidRPr="00CF6A2F">
                        <w:rPr>
                          <w:rFonts w:ascii="Libre Baskerville" w:hAnsi="Libre Baskerville"/>
                          <w:b/>
                          <w:bCs/>
                          <w:sz w:val="20"/>
                          <w:szCs w:val="20"/>
                        </w:rPr>
                        <w:t>ą</w:t>
                      </w:r>
                      <w:r w:rsidRPr="00CF6A2F">
                        <w:rPr>
                          <w:rFonts w:ascii="Libre Baskerville" w:hAnsi="Libre Baskerville"/>
                          <w:b/>
                          <w:bCs/>
                          <w:sz w:val="20"/>
                          <w:szCs w:val="20"/>
                        </w:rPr>
                        <w:t>dowej</w:t>
                      </w:r>
                      <w:r w:rsidRPr="00CF6A2F">
                        <w:rPr>
                          <w:rFonts w:ascii="Libre Baskerville" w:hAnsi="Libre Baskerville"/>
                          <w:sz w:val="20"/>
                          <w:szCs w:val="20"/>
                        </w:rPr>
                        <w:t xml:space="preserve"> – </w:t>
                      </w:r>
                      <w:r w:rsidRPr="00CF6A2F">
                        <w:rPr>
                          <w:rFonts w:ascii="Libre Baskerville" w:hAnsi="Libre Baskerville"/>
                          <w:sz w:val="20"/>
                          <w:szCs w:val="20"/>
                        </w:rPr>
                        <w:t>dost</w:t>
                      </w:r>
                      <w:r w:rsidRPr="00CF6A2F">
                        <w:rPr>
                          <w:rFonts w:ascii="Libre Baskerville" w:hAnsi="Libre Baskerville"/>
                          <w:sz w:val="20"/>
                          <w:szCs w:val="20"/>
                        </w:rPr>
                        <w:t>ę</w:t>
                      </w:r>
                      <w:r w:rsidRPr="00CF6A2F">
                        <w:rPr>
                          <w:rFonts w:ascii="Libre Baskerville" w:hAnsi="Libre Baskerville"/>
                          <w:sz w:val="20"/>
                          <w:szCs w:val="20"/>
                        </w:rPr>
                        <w:t>p do wymiaru sprawiedliwo</w:t>
                      </w:r>
                      <w:r w:rsidRPr="00CF6A2F">
                        <w:rPr>
                          <w:rFonts w:ascii="Libre Baskerville" w:hAnsi="Libre Baskerville"/>
                          <w:sz w:val="20"/>
                          <w:szCs w:val="20"/>
                        </w:rPr>
                        <w:t>ś</w:t>
                      </w:r>
                      <w:r w:rsidRPr="00CF6A2F">
                        <w:rPr>
                          <w:rFonts w:ascii="Libre Baskerville" w:hAnsi="Libre Baskerville"/>
                          <w:sz w:val="20"/>
                          <w:szCs w:val="20"/>
                        </w:rPr>
                        <w:t>ci os</w:t>
                      </w:r>
                      <w:r w:rsidRPr="00CF6A2F">
                        <w:rPr>
                          <w:rFonts w:ascii="Libre Baskerville" w:hAnsi="Libre Baskerville"/>
                          <w:sz w:val="20"/>
                          <w:szCs w:val="20"/>
                          <w:lang w:val="es-ES_tradnl"/>
                        </w:rPr>
                        <w:t>ó</w:t>
                      </w:r>
                      <w:r w:rsidRPr="00CF6A2F">
                        <w:rPr>
                          <w:rFonts w:ascii="Libre Baskerville" w:hAnsi="Libre Baskerville"/>
                          <w:sz w:val="20"/>
                          <w:szCs w:val="20"/>
                          <w:lang w:val="de-DE"/>
                        </w:rPr>
                        <w:t>b LGBTI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EA7A89" w:rsidRDefault="00EA7A89">
      <w:pPr>
        <w:pStyle w:val="Body"/>
        <w:rPr>
          <w:rFonts w:ascii="Libre Baskerville" w:eastAsia="Libre Baskerville" w:hAnsi="Libre Baskerville" w:cs="Libre Baskerville"/>
          <w:b/>
          <w:bCs/>
          <w:sz w:val="24"/>
          <w:szCs w:val="24"/>
        </w:rPr>
      </w:pPr>
    </w:p>
    <w:p w:rsidR="00EA7A89" w:rsidRDefault="00CF6A2F">
      <w:pPr>
        <w:pStyle w:val="Body"/>
        <w:rPr>
          <w:rFonts w:ascii="Libre Baskerville" w:eastAsia="Libre Baskerville" w:hAnsi="Libre Baskerville" w:cs="Libre Baskerville"/>
          <w:b/>
          <w:bCs/>
          <w:sz w:val="44"/>
          <w:szCs w:val="44"/>
        </w:rPr>
      </w:pPr>
      <w:r>
        <w:rPr>
          <w:rFonts w:ascii="Libre Baskerville" w:eastAsia="Libre Baskerville" w:hAnsi="Libre Baskerville" w:cs="Libre Baskerville"/>
          <w:b/>
          <w:bCs/>
          <w:sz w:val="44"/>
          <w:szCs w:val="44"/>
        </w:rPr>
        <w:t xml:space="preserve">Szkolenie: </w:t>
      </w:r>
      <w:r w:rsidRPr="00CF6A2F">
        <w:rPr>
          <w:rFonts w:ascii="Libre Baskerville" w:eastAsia="Libre Baskerville" w:hAnsi="Libre Baskerville" w:cs="Libre Baskerville"/>
          <w:b/>
          <w:bCs/>
          <w:sz w:val="44"/>
          <w:szCs w:val="44"/>
        </w:rPr>
        <w:t>Równe traktowanie na sali sądowej – dostęp do wymiaru sprawiedliwości osób LGBTI</w:t>
      </w:r>
    </w:p>
    <w:p w:rsidR="00CF6A2F" w:rsidRDefault="00CF6A2F">
      <w:pPr>
        <w:pStyle w:val="Body"/>
        <w:rPr>
          <w:rFonts w:ascii="Libre Baskerville" w:eastAsia="Libre Baskerville" w:hAnsi="Libre Baskerville" w:cs="Libre Baskerville"/>
          <w:b/>
          <w:bCs/>
          <w:sz w:val="44"/>
          <w:szCs w:val="44"/>
        </w:rPr>
      </w:pPr>
    </w:p>
    <w:p w:rsidR="00EA7A89" w:rsidRPr="00CF6A2F" w:rsidRDefault="00EA7A89">
      <w:pPr>
        <w:pStyle w:val="Body"/>
        <w:rPr>
          <w:rFonts w:ascii="Libre Baskerville" w:eastAsia="Libre Baskerville" w:hAnsi="Libre Baskerville" w:cs="Libre Baskerville"/>
        </w:rPr>
      </w:pPr>
    </w:p>
    <w:tbl>
      <w:tblPr>
        <w:tblStyle w:val="TableNormal"/>
        <w:tblW w:w="9643" w:type="dxa"/>
        <w:tblInd w:w="108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4822"/>
      </w:tblGrid>
      <w:tr w:rsidR="00EA7A89" w:rsidRPr="00DE4C53" w:rsidTr="00CF6A2F">
        <w:trPr>
          <w:trHeight w:val="3668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7A89" w:rsidRPr="00CF6A2F" w:rsidRDefault="00A026FB">
            <w:pPr>
              <w:pStyle w:val="Default"/>
              <w:spacing w:before="0" w:line="288" w:lineRule="auto"/>
              <w:rPr>
                <w:rFonts w:ascii="Libre Baskerville" w:eastAsia="Libre Baskerville" w:hAnsi="Libre Baskerville" w:cs="Libre Baskerville"/>
                <w:sz w:val="22"/>
                <w:szCs w:val="22"/>
              </w:rPr>
            </w:pPr>
            <w:r w:rsidRPr="00CF6A2F">
              <w:rPr>
                <w:rFonts w:ascii="Libre Baskerville" w:hAnsi="Libre Baskerville"/>
                <w:b/>
                <w:bCs/>
                <w:sz w:val="22"/>
                <w:szCs w:val="22"/>
              </w:rPr>
              <w:t>Helsińska Fundacja Praw Człowieka</w:t>
            </w:r>
            <w:r w:rsidRPr="00CF6A2F">
              <w:rPr>
                <w:rFonts w:ascii="Libre Baskerville" w:hAnsi="Libre Baskerville"/>
                <w:sz w:val="22"/>
                <w:szCs w:val="22"/>
              </w:rPr>
              <w:t xml:space="preserve"> oraz </w:t>
            </w:r>
            <w:r w:rsidRPr="00CF6A2F">
              <w:rPr>
                <w:rFonts w:ascii="Libre Baskerville" w:hAnsi="Libre Baskerville"/>
                <w:b/>
                <w:bCs/>
                <w:sz w:val="22"/>
                <w:szCs w:val="22"/>
              </w:rPr>
              <w:t>Kampania Przeciw Homofobii</w:t>
            </w:r>
            <w:r w:rsidRPr="00CF6A2F">
              <w:rPr>
                <w:rFonts w:ascii="Libre Baskerville" w:hAnsi="Libre Baskerville"/>
                <w:sz w:val="22"/>
                <w:szCs w:val="22"/>
              </w:rPr>
              <w:t xml:space="preserve"> serdecznie </w:t>
            </w:r>
          </w:p>
          <w:p w:rsidR="00EA7A89" w:rsidRPr="00CF6A2F" w:rsidRDefault="00A026FB">
            <w:pPr>
              <w:pStyle w:val="Default"/>
              <w:spacing w:before="0" w:line="288" w:lineRule="auto"/>
              <w:rPr>
                <w:rFonts w:hint="eastAsia"/>
                <w:sz w:val="22"/>
                <w:szCs w:val="22"/>
              </w:rPr>
            </w:pPr>
            <w:r w:rsidRPr="00CF6A2F">
              <w:rPr>
                <w:rFonts w:ascii="Libre Baskerville" w:hAnsi="Libre Baskerville"/>
                <w:spacing w:val="-1"/>
                <w:sz w:val="22"/>
                <w:szCs w:val="22"/>
              </w:rPr>
              <w:t>zapraszają prawniczki i prawnik</w:t>
            </w:r>
            <w:r w:rsidRPr="00CF6A2F">
              <w:rPr>
                <w:rFonts w:ascii="Libre Baskerville" w:hAnsi="Libre Baskerville"/>
                <w:spacing w:val="-1"/>
                <w:sz w:val="22"/>
                <w:szCs w:val="22"/>
                <w:lang w:val="es-ES_tradnl"/>
              </w:rPr>
              <w:t>ó</w:t>
            </w:r>
            <w:r w:rsidRPr="00CF6A2F">
              <w:rPr>
                <w:rFonts w:ascii="Libre Baskerville" w:hAnsi="Libre Baskerville"/>
                <w:spacing w:val="-1"/>
                <w:sz w:val="22"/>
                <w:szCs w:val="22"/>
              </w:rPr>
              <w:t xml:space="preserve">w na </w:t>
            </w:r>
            <w:r w:rsidRPr="00CF6A2F">
              <w:rPr>
                <w:rFonts w:ascii="Libre Baskerville" w:hAnsi="Libre Baskerville"/>
                <w:b/>
                <w:bCs/>
                <w:spacing w:val="-1"/>
                <w:sz w:val="22"/>
                <w:szCs w:val="22"/>
              </w:rPr>
              <w:t>szkolenie</w:t>
            </w:r>
            <w:r w:rsidRPr="00CF6A2F">
              <w:rPr>
                <w:rFonts w:ascii="Libre Baskerville" w:hAnsi="Libre Baskerville"/>
                <w:b/>
                <w:bCs/>
                <w:sz w:val="22"/>
                <w:szCs w:val="22"/>
              </w:rPr>
              <w:t xml:space="preserve"> z zakresu prawa antydyskryminacyjnego</w:t>
            </w:r>
            <w:r w:rsidRPr="00CF6A2F">
              <w:rPr>
                <w:rFonts w:ascii="Libre Baskerville" w:hAnsi="Libre Baskerville"/>
                <w:sz w:val="22"/>
                <w:szCs w:val="22"/>
              </w:rPr>
              <w:t xml:space="preserve">, ze </w:t>
            </w:r>
            <w:proofErr w:type="spellStart"/>
            <w:r w:rsidRPr="00CF6A2F">
              <w:rPr>
                <w:rFonts w:ascii="Libre Baskerville" w:hAnsi="Libre Baskerville"/>
                <w:sz w:val="22"/>
                <w:szCs w:val="22"/>
              </w:rPr>
              <w:t>szczeg</w:t>
            </w:r>
            <w:proofErr w:type="spellEnd"/>
            <w:r w:rsidRPr="00CF6A2F">
              <w:rPr>
                <w:rFonts w:ascii="Libre Baskerville" w:hAnsi="Libre Baskerville"/>
                <w:sz w:val="22"/>
                <w:szCs w:val="22"/>
                <w:lang w:val="es-ES_tradnl"/>
              </w:rPr>
              <w:t>ó</w:t>
            </w:r>
            <w:proofErr w:type="spellStart"/>
            <w:r w:rsidRPr="00CF6A2F">
              <w:rPr>
                <w:rFonts w:ascii="Libre Baskerville" w:hAnsi="Libre Baskerville"/>
                <w:sz w:val="22"/>
                <w:szCs w:val="22"/>
              </w:rPr>
              <w:t>lnym</w:t>
            </w:r>
            <w:proofErr w:type="spellEnd"/>
            <w:r w:rsidRPr="00CF6A2F">
              <w:rPr>
                <w:rFonts w:ascii="Libre Baskerville" w:hAnsi="Libre Baskerville"/>
                <w:sz w:val="22"/>
                <w:szCs w:val="22"/>
              </w:rPr>
              <w:t xml:space="preserve"> uwzględnieniem tematyki zakazu dyskryminacji ze względu na orientację seksualną i tożsamość płciową. Szkolenie będzie koncentrować się także na budowaniu kompetencji miękkich istotnych w trakcie czynności procesowych, w </w:t>
            </w:r>
            <w:proofErr w:type="spellStart"/>
            <w:r w:rsidRPr="00CF6A2F">
              <w:rPr>
                <w:rFonts w:ascii="Libre Baskerville" w:hAnsi="Libre Baskerville"/>
                <w:sz w:val="22"/>
                <w:szCs w:val="22"/>
              </w:rPr>
              <w:t>kt</w:t>
            </w:r>
            <w:proofErr w:type="spellEnd"/>
            <w:r w:rsidRPr="00CF6A2F">
              <w:rPr>
                <w:rFonts w:ascii="Libre Baskerville" w:hAnsi="Libre Baskerville"/>
                <w:sz w:val="22"/>
                <w:szCs w:val="22"/>
                <w:lang w:val="es-ES_tradnl"/>
              </w:rPr>
              <w:t>ó</w:t>
            </w:r>
            <w:proofErr w:type="spellStart"/>
            <w:r w:rsidRPr="00CF6A2F">
              <w:rPr>
                <w:rFonts w:ascii="Libre Baskerville" w:hAnsi="Libre Baskerville"/>
                <w:sz w:val="22"/>
                <w:szCs w:val="22"/>
              </w:rPr>
              <w:t>rych</w:t>
            </w:r>
            <w:proofErr w:type="spellEnd"/>
            <w:r w:rsidRPr="00CF6A2F">
              <w:rPr>
                <w:rFonts w:ascii="Libre Baskerville" w:hAnsi="Libre Baskerville"/>
                <w:sz w:val="22"/>
                <w:szCs w:val="22"/>
              </w:rPr>
              <w:t xml:space="preserve"> udział biorą </w:t>
            </w:r>
            <w:r w:rsidR="00CF6A2F" w:rsidRPr="00CF6A2F">
              <w:rPr>
                <w:rFonts w:ascii="Libre Baskerville" w:hAnsi="Libre Baskerville"/>
                <w:sz w:val="22"/>
                <w:szCs w:val="22"/>
              </w:rPr>
              <w:t xml:space="preserve">osoby </w:t>
            </w:r>
            <w:r w:rsidRPr="00CF6A2F">
              <w:rPr>
                <w:rFonts w:ascii="Libre Baskerville" w:hAnsi="Libre Baskerville"/>
                <w:sz w:val="22"/>
                <w:szCs w:val="22"/>
              </w:rPr>
              <w:t>LGBTI.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7A89" w:rsidRPr="00CF6A2F" w:rsidRDefault="00A026FB">
            <w:pPr>
              <w:pStyle w:val="Default"/>
              <w:spacing w:before="0" w:line="288" w:lineRule="auto"/>
              <w:rPr>
                <w:rFonts w:ascii="Libre Baskerville" w:eastAsia="Libre Baskerville" w:hAnsi="Libre Baskerville" w:cs="Libre Baskerville"/>
                <w:sz w:val="22"/>
                <w:szCs w:val="22"/>
              </w:rPr>
            </w:pPr>
            <w:r w:rsidRPr="00CF6A2F">
              <w:rPr>
                <w:rFonts w:ascii="Libre Baskerville" w:hAnsi="Libre Baskerville"/>
                <w:b/>
                <w:bCs/>
                <w:sz w:val="22"/>
                <w:szCs w:val="22"/>
              </w:rPr>
              <w:t>Tematyka szkolenia:</w:t>
            </w:r>
            <w:r w:rsidRPr="00CF6A2F">
              <w:rPr>
                <w:rFonts w:ascii="Libre Baskerville" w:hAnsi="Libre Baskerville"/>
                <w:sz w:val="22"/>
                <w:szCs w:val="22"/>
              </w:rPr>
              <w:t xml:space="preserve"> </w:t>
            </w:r>
          </w:p>
          <w:p w:rsidR="00EA7A89" w:rsidRPr="00CF6A2F" w:rsidRDefault="00A026FB">
            <w:pPr>
              <w:pStyle w:val="Default"/>
              <w:spacing w:before="0" w:line="288" w:lineRule="auto"/>
              <w:rPr>
                <w:rFonts w:ascii="Libre Baskerville" w:eastAsia="Libre Baskerville" w:hAnsi="Libre Baskerville" w:cs="Libre Baskerville"/>
                <w:spacing w:val="-1"/>
                <w:sz w:val="22"/>
                <w:szCs w:val="22"/>
              </w:rPr>
            </w:pPr>
            <w:r w:rsidRPr="00CF6A2F">
              <w:rPr>
                <w:rFonts w:ascii="Libre Baskerville" w:hAnsi="Libre Baskerville"/>
                <w:spacing w:val="-1"/>
                <w:sz w:val="22"/>
                <w:szCs w:val="22"/>
              </w:rPr>
              <w:t>•  krajowe, międzynarodowe i unijne standardy dotyczące zakazu dyskryminacji ze względu na orientację seksualną i tożsamość płciową;</w:t>
            </w:r>
          </w:p>
          <w:p w:rsidR="00EA7A89" w:rsidRPr="00CF6A2F" w:rsidRDefault="00A026FB">
            <w:pPr>
              <w:pStyle w:val="Default"/>
              <w:spacing w:before="0" w:line="288" w:lineRule="auto"/>
              <w:rPr>
                <w:rFonts w:ascii="Libre Baskerville" w:eastAsia="Libre Baskerville" w:hAnsi="Libre Baskerville" w:cs="Libre Baskerville"/>
                <w:sz w:val="22"/>
                <w:szCs w:val="22"/>
              </w:rPr>
            </w:pPr>
            <w:r w:rsidRPr="00CF6A2F">
              <w:rPr>
                <w:rFonts w:ascii="Libre Baskerville" w:hAnsi="Libre Baskerville"/>
                <w:sz w:val="22"/>
                <w:szCs w:val="22"/>
              </w:rPr>
              <w:t>•  mechanizmy ochrony zasady r</w:t>
            </w:r>
            <w:r w:rsidRPr="00CF6A2F">
              <w:rPr>
                <w:rFonts w:ascii="Libre Baskerville" w:hAnsi="Libre Baskerville"/>
                <w:sz w:val="22"/>
                <w:szCs w:val="22"/>
                <w:lang w:val="es-ES_tradnl"/>
              </w:rPr>
              <w:t>ó</w:t>
            </w:r>
            <w:proofErr w:type="spellStart"/>
            <w:r w:rsidRPr="00CF6A2F">
              <w:rPr>
                <w:rFonts w:ascii="Libre Baskerville" w:hAnsi="Libre Baskerville"/>
                <w:sz w:val="22"/>
                <w:szCs w:val="22"/>
              </w:rPr>
              <w:t>wnego</w:t>
            </w:r>
            <w:proofErr w:type="spellEnd"/>
            <w:r w:rsidRPr="00CF6A2F">
              <w:rPr>
                <w:rFonts w:ascii="Libre Baskerville" w:hAnsi="Libre Baskerville"/>
                <w:sz w:val="22"/>
                <w:szCs w:val="22"/>
              </w:rPr>
              <w:t xml:space="preserve"> </w:t>
            </w:r>
          </w:p>
          <w:p w:rsidR="00EA7A89" w:rsidRPr="00CF6A2F" w:rsidRDefault="00A026FB">
            <w:pPr>
              <w:pStyle w:val="Default"/>
              <w:spacing w:before="0" w:line="288" w:lineRule="auto"/>
              <w:rPr>
                <w:rFonts w:ascii="Libre Baskerville" w:eastAsia="Libre Baskerville" w:hAnsi="Libre Baskerville" w:cs="Libre Baskerville"/>
                <w:sz w:val="22"/>
                <w:szCs w:val="22"/>
              </w:rPr>
            </w:pPr>
            <w:r w:rsidRPr="00CF6A2F">
              <w:rPr>
                <w:rFonts w:ascii="Libre Baskerville" w:hAnsi="Libre Baskerville"/>
                <w:sz w:val="22"/>
                <w:szCs w:val="22"/>
              </w:rPr>
              <w:t xml:space="preserve">traktowania w Unii Europejskiej (pytania prejudycjalne); </w:t>
            </w:r>
          </w:p>
          <w:p w:rsidR="00EA7A89" w:rsidRPr="00CF6A2F" w:rsidRDefault="00A026FB">
            <w:pPr>
              <w:pStyle w:val="Default"/>
              <w:spacing w:before="0" w:line="288" w:lineRule="auto"/>
              <w:rPr>
                <w:rFonts w:ascii="Libre Baskerville" w:eastAsia="Libre Baskerville" w:hAnsi="Libre Baskerville" w:cs="Libre Baskerville"/>
                <w:sz w:val="22"/>
                <w:szCs w:val="22"/>
              </w:rPr>
            </w:pPr>
            <w:r w:rsidRPr="00CF6A2F">
              <w:rPr>
                <w:rFonts w:ascii="Libre Baskerville" w:hAnsi="Libre Baskerville"/>
                <w:sz w:val="22"/>
                <w:szCs w:val="22"/>
              </w:rPr>
              <w:t>•  unijna swoboda przemieszczania się rodzin LGBTI;</w:t>
            </w:r>
          </w:p>
          <w:p w:rsidR="00EA7A89" w:rsidRPr="00CF6A2F" w:rsidRDefault="00A026FB">
            <w:pPr>
              <w:pStyle w:val="Default"/>
              <w:spacing w:before="0" w:line="288" w:lineRule="auto"/>
              <w:rPr>
                <w:rFonts w:hint="eastAsia"/>
                <w:sz w:val="22"/>
                <w:szCs w:val="22"/>
              </w:rPr>
            </w:pPr>
            <w:r w:rsidRPr="00CF6A2F">
              <w:rPr>
                <w:rFonts w:ascii="Libre Baskerville" w:hAnsi="Libre Baskerville"/>
                <w:sz w:val="22"/>
                <w:szCs w:val="22"/>
              </w:rPr>
              <w:t xml:space="preserve">•  </w:t>
            </w:r>
            <w:proofErr w:type="spellStart"/>
            <w:r w:rsidRPr="00CF6A2F">
              <w:rPr>
                <w:rFonts w:ascii="Libre Baskerville" w:hAnsi="Libre Baskerville"/>
                <w:sz w:val="22"/>
                <w:szCs w:val="22"/>
              </w:rPr>
              <w:t>szczeg</w:t>
            </w:r>
            <w:proofErr w:type="spellEnd"/>
            <w:r w:rsidRPr="00CF6A2F">
              <w:rPr>
                <w:rFonts w:ascii="Libre Baskerville" w:hAnsi="Libre Baskerville"/>
                <w:sz w:val="22"/>
                <w:szCs w:val="22"/>
                <w:lang w:val="es-ES_tradnl"/>
              </w:rPr>
              <w:t>ó</w:t>
            </w:r>
            <w:proofErr w:type="spellStart"/>
            <w:r w:rsidRPr="00CF6A2F">
              <w:rPr>
                <w:rFonts w:ascii="Libre Baskerville" w:hAnsi="Libre Baskerville"/>
                <w:sz w:val="22"/>
                <w:szCs w:val="22"/>
              </w:rPr>
              <w:t>lne</w:t>
            </w:r>
            <w:proofErr w:type="spellEnd"/>
            <w:r w:rsidRPr="00CF6A2F">
              <w:rPr>
                <w:rFonts w:ascii="Libre Baskerville" w:hAnsi="Libre Baskerville"/>
                <w:sz w:val="22"/>
                <w:szCs w:val="22"/>
              </w:rPr>
              <w:t xml:space="preserve"> potrzeby os</w:t>
            </w:r>
            <w:r w:rsidRPr="00CF6A2F">
              <w:rPr>
                <w:rFonts w:ascii="Libre Baskerville" w:hAnsi="Libre Baskerville"/>
                <w:sz w:val="22"/>
                <w:szCs w:val="22"/>
                <w:lang w:val="es-ES_tradnl"/>
              </w:rPr>
              <w:t>ó</w:t>
            </w:r>
            <w:r w:rsidRPr="00CF6A2F">
              <w:rPr>
                <w:rFonts w:ascii="Libre Baskerville" w:hAnsi="Libre Baskerville"/>
                <w:sz w:val="22"/>
                <w:szCs w:val="22"/>
              </w:rPr>
              <w:t>b LGBTI w kontakcie z przedstawicielami wymiaru   sprawiedliwości.</w:t>
            </w:r>
          </w:p>
        </w:tc>
      </w:tr>
    </w:tbl>
    <w:p w:rsidR="00EA7A89" w:rsidRDefault="00EA7A89">
      <w:pPr>
        <w:pStyle w:val="Body"/>
        <w:rPr>
          <w:rFonts w:ascii="Libre Baskerville" w:eastAsia="Libre Baskerville" w:hAnsi="Libre Baskerville" w:cs="Libre Baskerville"/>
        </w:rPr>
      </w:pPr>
    </w:p>
    <w:tbl>
      <w:tblPr>
        <w:tblStyle w:val="TableNormal"/>
        <w:tblW w:w="9627" w:type="dxa"/>
        <w:tblInd w:w="108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ayout w:type="fixed"/>
        <w:tblLook w:val="04A0" w:firstRow="1" w:lastRow="0" w:firstColumn="1" w:lastColumn="0" w:noHBand="0" w:noVBand="1"/>
      </w:tblPr>
      <w:tblGrid>
        <w:gridCol w:w="4813"/>
        <w:gridCol w:w="4814"/>
      </w:tblGrid>
      <w:tr w:rsidR="00EA7A89" w:rsidRPr="00DE4C53">
        <w:trPr>
          <w:trHeight w:val="894"/>
        </w:trPr>
        <w:tc>
          <w:tcPr>
            <w:tcW w:w="48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7A89" w:rsidRPr="00CF6A2F" w:rsidRDefault="00A026FB">
            <w:pPr>
              <w:pStyle w:val="TableStyle2"/>
              <w:spacing w:line="288" w:lineRule="auto"/>
              <w:rPr>
                <w:sz w:val="22"/>
                <w:szCs w:val="22"/>
              </w:rPr>
            </w:pPr>
            <w:r w:rsidRPr="00CF6A2F">
              <w:rPr>
                <w:rFonts w:ascii="Libre Baskerville" w:hAnsi="Libre Baskerville"/>
                <w:b/>
                <w:bCs/>
                <w:sz w:val="22"/>
                <w:szCs w:val="22"/>
              </w:rPr>
              <w:t>Część I szkolenia</w:t>
            </w:r>
          </w:p>
        </w:tc>
        <w:tc>
          <w:tcPr>
            <w:tcW w:w="48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7A89" w:rsidRPr="00CF6A2F" w:rsidRDefault="00DE4C53">
            <w:pPr>
              <w:pStyle w:val="TableStyle2"/>
              <w:spacing w:line="288" w:lineRule="auto"/>
              <w:rPr>
                <w:rFonts w:ascii="Libre Baskerville" w:eastAsia="Libre Baskerville" w:hAnsi="Libre Baskerville" w:cs="Libre Baskerville"/>
                <w:sz w:val="22"/>
                <w:szCs w:val="22"/>
              </w:rPr>
            </w:pPr>
            <w:r>
              <w:rPr>
                <w:rFonts w:ascii="Libre Baskerville" w:hAnsi="Libre Baskerville"/>
                <w:b/>
                <w:bCs/>
                <w:sz w:val="22"/>
                <w:szCs w:val="22"/>
              </w:rPr>
              <w:t>30 września</w:t>
            </w:r>
            <w:r w:rsidR="00F3727B">
              <w:rPr>
                <w:rFonts w:ascii="Libre Baskerville" w:hAnsi="Libre Baskerville"/>
                <w:b/>
                <w:bCs/>
                <w:sz w:val="22"/>
                <w:szCs w:val="22"/>
              </w:rPr>
              <w:t xml:space="preserve"> 2021 r.</w:t>
            </w:r>
            <w:r w:rsidR="00A026FB" w:rsidRPr="00CF6A2F">
              <w:rPr>
                <w:rFonts w:ascii="Libre Baskerville" w:hAnsi="Libre Baskerville"/>
                <w:b/>
                <w:bCs/>
                <w:sz w:val="22"/>
                <w:szCs w:val="22"/>
              </w:rPr>
              <w:t xml:space="preserve"> godz. 16.00 – 20.00</w:t>
            </w:r>
            <w:r w:rsidR="00A026FB" w:rsidRPr="00CF6A2F">
              <w:rPr>
                <w:rFonts w:ascii="Libre Baskerville" w:hAnsi="Libre Baskerville"/>
                <w:sz w:val="22"/>
                <w:szCs w:val="22"/>
              </w:rPr>
              <w:t xml:space="preserve"> </w:t>
            </w:r>
          </w:p>
          <w:p w:rsidR="00EA7A89" w:rsidRPr="00CF6A2F" w:rsidRDefault="00A026FB">
            <w:pPr>
              <w:pStyle w:val="TableStyle2"/>
              <w:spacing w:line="288" w:lineRule="auto"/>
              <w:rPr>
                <w:sz w:val="22"/>
                <w:szCs w:val="22"/>
              </w:rPr>
            </w:pPr>
            <w:r w:rsidRPr="00CF6A2F">
              <w:rPr>
                <w:rFonts w:ascii="Libre Baskerville" w:hAnsi="Libre Baskerville"/>
                <w:sz w:val="22"/>
                <w:szCs w:val="22"/>
              </w:rPr>
              <w:t>(spotkanie on-line) – zagadnienia prawne.</w:t>
            </w:r>
          </w:p>
        </w:tc>
      </w:tr>
      <w:tr w:rsidR="00EA7A89" w:rsidRPr="00DE4C53">
        <w:trPr>
          <w:trHeight w:val="889"/>
        </w:trPr>
        <w:tc>
          <w:tcPr>
            <w:tcW w:w="481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7A89" w:rsidRPr="00CF6A2F" w:rsidRDefault="00A026FB">
            <w:pPr>
              <w:pStyle w:val="TableStyle2"/>
              <w:spacing w:line="288" w:lineRule="auto"/>
              <w:rPr>
                <w:sz w:val="22"/>
                <w:szCs w:val="22"/>
              </w:rPr>
            </w:pPr>
            <w:r w:rsidRPr="00CF6A2F">
              <w:rPr>
                <w:rFonts w:ascii="Libre Baskerville" w:hAnsi="Libre Baskerville"/>
                <w:b/>
                <w:bCs/>
                <w:sz w:val="22"/>
                <w:szCs w:val="22"/>
              </w:rPr>
              <w:t>Część II szkolenia</w:t>
            </w:r>
          </w:p>
        </w:tc>
        <w:tc>
          <w:tcPr>
            <w:tcW w:w="481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7A89" w:rsidRPr="00CF6A2F" w:rsidRDefault="00DE4C53">
            <w:pPr>
              <w:pStyle w:val="Default"/>
              <w:spacing w:before="0" w:line="288" w:lineRule="auto"/>
              <w:rPr>
                <w:rFonts w:ascii="Libre Baskerville" w:eastAsia="Libre Baskerville" w:hAnsi="Libre Baskerville" w:cs="Libre Baskerville"/>
                <w:b/>
                <w:bCs/>
                <w:sz w:val="22"/>
                <w:szCs w:val="22"/>
              </w:rPr>
            </w:pPr>
            <w:r>
              <w:rPr>
                <w:rFonts w:ascii="Libre Baskerville" w:hAnsi="Libre Baskerville"/>
                <w:b/>
                <w:bCs/>
                <w:sz w:val="22"/>
                <w:szCs w:val="22"/>
              </w:rPr>
              <w:t xml:space="preserve">7 października </w:t>
            </w:r>
            <w:r w:rsidR="00F3727B">
              <w:rPr>
                <w:rFonts w:ascii="Libre Baskerville" w:hAnsi="Libre Baskerville"/>
                <w:b/>
                <w:bCs/>
                <w:sz w:val="22"/>
                <w:szCs w:val="22"/>
              </w:rPr>
              <w:t>2021 r.</w:t>
            </w:r>
            <w:r w:rsidR="00A026FB" w:rsidRPr="00CF6A2F">
              <w:rPr>
                <w:rFonts w:ascii="Libre Baskerville" w:hAnsi="Libre Baskerville"/>
                <w:b/>
                <w:bCs/>
                <w:sz w:val="22"/>
                <w:szCs w:val="22"/>
              </w:rPr>
              <w:t xml:space="preserve"> godz. 16.00 – 20.00</w:t>
            </w:r>
          </w:p>
          <w:p w:rsidR="00EA7A89" w:rsidRPr="00CF6A2F" w:rsidRDefault="00A026FB">
            <w:pPr>
              <w:pStyle w:val="Default"/>
              <w:spacing w:before="0" w:line="288" w:lineRule="auto"/>
              <w:rPr>
                <w:rFonts w:hint="eastAsia"/>
                <w:sz w:val="22"/>
                <w:szCs w:val="22"/>
              </w:rPr>
            </w:pPr>
            <w:r w:rsidRPr="00CF6A2F">
              <w:rPr>
                <w:rFonts w:ascii="Libre Baskerville" w:hAnsi="Libre Baskerville"/>
                <w:sz w:val="22"/>
                <w:szCs w:val="22"/>
              </w:rPr>
              <w:t xml:space="preserve">(spotkanie on-line) – zagadnienia prawne </w:t>
            </w:r>
            <w:r w:rsidRPr="00CF6A2F">
              <w:rPr>
                <w:rFonts w:ascii="Libre Baskerville" w:eastAsia="Libre Baskerville" w:hAnsi="Libre Baskerville" w:cs="Libre Baskerville"/>
                <w:sz w:val="22"/>
                <w:szCs w:val="22"/>
              </w:rPr>
              <w:br/>
            </w:r>
            <w:r w:rsidRPr="00CF6A2F">
              <w:rPr>
                <w:rFonts w:ascii="Libre Baskerville" w:hAnsi="Libre Baskerville"/>
                <w:sz w:val="22"/>
                <w:szCs w:val="22"/>
              </w:rPr>
              <w:t xml:space="preserve">oraz kompetencje miękkie. </w:t>
            </w:r>
          </w:p>
        </w:tc>
      </w:tr>
    </w:tbl>
    <w:p w:rsidR="00EA7A89" w:rsidRPr="00CF6A2F" w:rsidRDefault="00EA7A89">
      <w:pPr>
        <w:pStyle w:val="Body"/>
        <w:rPr>
          <w:rFonts w:ascii="Libre Baskerville" w:eastAsia="Libre Baskerville" w:hAnsi="Libre Baskerville" w:cs="Libre Baskerville"/>
        </w:rPr>
      </w:pPr>
    </w:p>
    <w:p w:rsidR="00EA7A89" w:rsidRPr="00CF6A2F" w:rsidRDefault="00EA7A89">
      <w:pPr>
        <w:pStyle w:val="Body"/>
        <w:rPr>
          <w:rFonts w:ascii="Libre Baskerville" w:eastAsia="Libre Baskerville" w:hAnsi="Libre Baskerville" w:cs="Libre Baskerville"/>
        </w:rPr>
      </w:pPr>
    </w:p>
    <w:p w:rsidR="00435BAF" w:rsidRDefault="00A026FB">
      <w:pPr>
        <w:pStyle w:val="Body"/>
        <w:rPr>
          <w:rFonts w:ascii="Libre Baskerville" w:hAnsi="Libre Baskerville" w:hint="eastAsia"/>
        </w:rPr>
      </w:pPr>
      <w:r w:rsidRPr="00CF6A2F">
        <w:rPr>
          <w:rFonts w:ascii="Libre Baskerville" w:hAnsi="Libre Baskerville"/>
        </w:rPr>
        <w:t xml:space="preserve">Tydzień przed każdym spotkaniem on-line uczestniczki i uczestnicy szkolenia otrzymają </w:t>
      </w:r>
      <w:r w:rsidRPr="00CF6A2F">
        <w:rPr>
          <w:rFonts w:ascii="Libre Baskerville" w:hAnsi="Libre Baskerville"/>
          <w:lang w:val="it-IT"/>
        </w:rPr>
        <w:t>materia</w:t>
      </w:r>
      <w:proofErr w:type="spellStart"/>
      <w:r w:rsidRPr="00CF6A2F">
        <w:rPr>
          <w:rFonts w:ascii="Libre Baskerville" w:hAnsi="Libre Baskerville"/>
        </w:rPr>
        <w:t>ły</w:t>
      </w:r>
      <w:proofErr w:type="spellEnd"/>
      <w:r w:rsidRPr="00CF6A2F">
        <w:rPr>
          <w:rFonts w:ascii="Libre Baskerville" w:hAnsi="Libre Baskerville"/>
        </w:rPr>
        <w:t xml:space="preserve"> do samodzielnej pracy. Materiały będą stanowić wstęp i bazę </w:t>
      </w:r>
      <w:r w:rsidRPr="00CF6A2F">
        <w:rPr>
          <w:rFonts w:ascii="Libre Baskerville" w:hAnsi="Libre Baskerville"/>
          <w:lang w:val="pt-PT"/>
        </w:rPr>
        <w:t>do tre</w:t>
      </w:r>
      <w:proofErr w:type="spellStart"/>
      <w:r w:rsidRPr="00CF6A2F">
        <w:rPr>
          <w:rFonts w:ascii="Libre Baskerville" w:hAnsi="Libre Baskerville"/>
        </w:rPr>
        <w:t>ści</w:t>
      </w:r>
      <w:proofErr w:type="spellEnd"/>
      <w:r w:rsidRPr="00CF6A2F">
        <w:rPr>
          <w:rFonts w:ascii="Libre Baskerville" w:hAnsi="Libre Baskerville"/>
        </w:rPr>
        <w:t xml:space="preserve"> omawianych w trakcie spotkań on-line. Aby ukończyć kurs konieczne jest wzięcie udziału w obu częściach szkolenia. </w:t>
      </w:r>
    </w:p>
    <w:p w:rsidR="00435BAF" w:rsidRDefault="00435BAF">
      <w:pPr>
        <w:pStyle w:val="Body"/>
        <w:rPr>
          <w:rFonts w:ascii="Libre Baskerville" w:hAnsi="Libre Baskerville" w:hint="eastAsia"/>
        </w:rPr>
      </w:pPr>
      <w:bookmarkStart w:id="0" w:name="_GoBack"/>
      <w:bookmarkEnd w:id="0"/>
    </w:p>
    <w:p w:rsidR="00435BAF" w:rsidRPr="00435BAF" w:rsidRDefault="00435BAF">
      <w:pPr>
        <w:pStyle w:val="Body"/>
        <w:rPr>
          <w:rFonts w:ascii="Libre Baskerville" w:hAnsi="Libre Baskerville" w:hint="eastAsia"/>
        </w:rPr>
      </w:pPr>
      <w:r>
        <w:rPr>
          <w:rFonts w:ascii="Libre Baskerville" w:hAnsi="Libre Baskerville"/>
        </w:rPr>
        <w:t xml:space="preserve">Udział w szkoleniu jest bezpłatny. </w:t>
      </w:r>
    </w:p>
    <w:p w:rsidR="00EA7A89" w:rsidRPr="00CF6A2F" w:rsidRDefault="00EA7A89">
      <w:pPr>
        <w:pStyle w:val="Body"/>
        <w:rPr>
          <w:rFonts w:ascii="Libre Baskerville" w:eastAsia="Libre Baskerville" w:hAnsi="Libre Baskerville" w:cs="Libre Baskerville"/>
        </w:rPr>
      </w:pPr>
    </w:p>
    <w:tbl>
      <w:tblPr>
        <w:tblStyle w:val="TableNormal"/>
        <w:tblW w:w="9627" w:type="dxa"/>
        <w:tblInd w:w="108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FEFFFE"/>
          <w:insideV w:val="single" w:sz="4" w:space="0" w:color="FEFFFE"/>
        </w:tblBorders>
        <w:tblLayout w:type="fixed"/>
        <w:tblLook w:val="04A0" w:firstRow="1" w:lastRow="0" w:firstColumn="1" w:lastColumn="0" w:noHBand="0" w:noVBand="1"/>
      </w:tblPr>
      <w:tblGrid>
        <w:gridCol w:w="4813"/>
        <w:gridCol w:w="4814"/>
      </w:tblGrid>
      <w:tr w:rsidR="00EA7A89" w:rsidRPr="00CF6A2F">
        <w:trPr>
          <w:trHeight w:val="553"/>
        </w:trPr>
        <w:tc>
          <w:tcPr>
            <w:tcW w:w="4813" w:type="dxa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7A89" w:rsidRPr="00CF6A2F" w:rsidRDefault="00A026FB">
            <w:pPr>
              <w:pStyle w:val="TableStyle2"/>
              <w:spacing w:line="288" w:lineRule="auto"/>
              <w:rPr>
                <w:sz w:val="22"/>
                <w:szCs w:val="22"/>
              </w:rPr>
            </w:pPr>
            <w:r w:rsidRPr="00CF6A2F">
              <w:rPr>
                <w:rFonts w:ascii="Libre Baskerville" w:hAnsi="Libre Baskerville"/>
                <w:b/>
                <w:bCs/>
                <w:sz w:val="22"/>
                <w:szCs w:val="22"/>
              </w:rPr>
              <w:t>Zapisy na szkolenie</w:t>
            </w:r>
          </w:p>
        </w:tc>
        <w:tc>
          <w:tcPr>
            <w:tcW w:w="4813" w:type="dxa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727B" w:rsidRPr="00F3727B" w:rsidRDefault="00DE4C53">
            <w:pPr>
              <w:pStyle w:val="TableStyle2"/>
              <w:spacing w:line="288" w:lineRule="auto"/>
              <w:rPr>
                <w:b/>
                <w:sz w:val="22"/>
                <w:szCs w:val="22"/>
              </w:rPr>
            </w:pPr>
            <w:hyperlink r:id="rId7" w:history="1">
              <w:r w:rsidRPr="00146C54">
                <w:rPr>
                  <w:rStyle w:val="Hipercze"/>
                  <w:b/>
                  <w:sz w:val="22"/>
                  <w:szCs w:val="22"/>
                </w:rPr>
                <w:t>https://forms</w:t>
              </w:r>
              <w:r w:rsidRPr="00146C54">
                <w:rPr>
                  <w:rStyle w:val="Hipercze"/>
                  <w:b/>
                  <w:sz w:val="22"/>
                  <w:szCs w:val="22"/>
                </w:rPr>
                <w:t>.</w:t>
              </w:r>
              <w:r w:rsidRPr="00146C54">
                <w:rPr>
                  <w:rStyle w:val="Hipercze"/>
                  <w:b/>
                  <w:sz w:val="22"/>
                  <w:szCs w:val="22"/>
                </w:rPr>
                <w:t>gle/RSK9MjyLpaXJHXSv8</w:t>
              </w:r>
            </w:hyperlink>
            <w:r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EA7A89" w:rsidRPr="00CF6A2F" w:rsidRDefault="00EA7A89">
      <w:pPr>
        <w:pStyle w:val="Body"/>
        <w:rPr>
          <w:rFonts w:ascii="Libre Baskerville" w:eastAsia="Libre Baskerville" w:hAnsi="Libre Baskerville" w:cs="Libre Baskerville"/>
        </w:rPr>
      </w:pPr>
    </w:p>
    <w:p w:rsidR="00EA7A89" w:rsidRPr="00CF6A2F" w:rsidRDefault="00A026FB">
      <w:pPr>
        <w:pStyle w:val="Body"/>
        <w:rPr>
          <w:rFonts w:ascii="Libre Baskerville" w:eastAsia="Libre Baskerville" w:hAnsi="Libre Baskerville" w:cs="Libre Baskerville"/>
        </w:rPr>
      </w:pPr>
      <w:r w:rsidRPr="00CF6A2F">
        <w:rPr>
          <w:rFonts w:ascii="Libre Baskerville" w:hAnsi="Libre Baskerville"/>
        </w:rPr>
        <w:t xml:space="preserve">W razie jakichkolwiek pytań uprzejmie prosimy o kontakt z prawnikiem Helsińskiej Fundacji Praw Człowieka adw. Jarosławem </w:t>
      </w:r>
      <w:proofErr w:type="spellStart"/>
      <w:r w:rsidRPr="00CF6A2F">
        <w:rPr>
          <w:rFonts w:ascii="Libre Baskerville" w:hAnsi="Libre Baskerville"/>
        </w:rPr>
        <w:t>Jagurą</w:t>
      </w:r>
      <w:proofErr w:type="spellEnd"/>
      <w:r w:rsidRPr="00CF6A2F">
        <w:rPr>
          <w:rFonts w:ascii="Libre Baskerville" w:hAnsi="Libre Baskerville"/>
        </w:rPr>
        <w:t xml:space="preserve"> </w:t>
      </w:r>
      <w:r w:rsidRPr="00CF6A2F">
        <w:rPr>
          <w:rFonts w:ascii="Libre Baskerville" w:hAnsi="Libre Baskerville"/>
          <w:lang w:val="pt-PT"/>
        </w:rPr>
        <w:t>(tel. 510</w:t>
      </w:r>
      <w:r w:rsidRPr="00CF6A2F">
        <w:rPr>
          <w:rFonts w:ascii="Libre Baskerville" w:hAnsi="Libre Baskerville"/>
        </w:rPr>
        <w:t xml:space="preserve"> 090 165, mail: </w:t>
      </w:r>
      <w:hyperlink r:id="rId8" w:history="1">
        <w:r w:rsidRPr="00CF6A2F">
          <w:rPr>
            <w:rStyle w:val="Hyperlink0"/>
            <w:rFonts w:ascii="Libre Baskerville" w:hAnsi="Libre Baskerville"/>
          </w:rPr>
          <w:t>jaroslaw.jagura@hfhr.pl</w:t>
        </w:r>
      </w:hyperlink>
      <w:r w:rsidRPr="00CF6A2F">
        <w:rPr>
          <w:rFonts w:ascii="Libre Baskerville" w:hAnsi="Libre Baskerville"/>
        </w:rPr>
        <w:t>).</w:t>
      </w:r>
    </w:p>
    <w:p w:rsidR="00EA7A89" w:rsidRDefault="00EA7A89">
      <w:pPr>
        <w:pStyle w:val="Body"/>
        <w:rPr>
          <w:rFonts w:ascii="Libre Baskerville" w:eastAsia="Libre Baskerville" w:hAnsi="Libre Baskerville" w:cs="Libre Baskerville"/>
          <w:sz w:val="18"/>
          <w:szCs w:val="18"/>
        </w:rPr>
      </w:pPr>
    </w:p>
    <w:tbl>
      <w:tblPr>
        <w:tblStyle w:val="TableNormal"/>
        <w:tblW w:w="9627" w:type="dxa"/>
        <w:tblInd w:w="108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FEFFFE"/>
          <w:insideV w:val="single" w:sz="4" w:space="0" w:color="FEFFFE"/>
        </w:tblBorders>
        <w:tblLayout w:type="fixed"/>
        <w:tblLook w:val="04A0" w:firstRow="1" w:lastRow="0" w:firstColumn="1" w:lastColumn="0" w:noHBand="0" w:noVBand="1"/>
      </w:tblPr>
      <w:tblGrid>
        <w:gridCol w:w="5639"/>
        <w:gridCol w:w="3988"/>
      </w:tblGrid>
      <w:tr w:rsidR="00EA7A89">
        <w:trPr>
          <w:trHeight w:val="887"/>
        </w:trPr>
        <w:tc>
          <w:tcPr>
            <w:tcW w:w="563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7A89" w:rsidRDefault="00EA7A89">
            <w:pPr>
              <w:pStyle w:val="Default"/>
              <w:spacing w:before="0" w:line="312" w:lineRule="auto"/>
              <w:rPr>
                <w:rFonts w:hint="eastAsia"/>
              </w:rPr>
            </w:pPr>
          </w:p>
        </w:tc>
        <w:tc>
          <w:tcPr>
            <w:tcW w:w="39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7A89" w:rsidRDefault="00DA4476">
            <w:pPr>
              <w:pStyle w:val="Default"/>
              <w:spacing w:before="0" w:line="288" w:lineRule="auto"/>
              <w:jc w:val="right"/>
              <w:rPr>
                <w:rFonts w:hint="eastAsia"/>
              </w:rPr>
            </w:pPr>
            <w:hyperlink r:id="rId9" w:history="1">
              <w:r w:rsidR="00A026FB">
                <w:rPr>
                  <w:rStyle w:val="Hyperlink0"/>
                  <w:rFonts w:ascii="Libre Baskerville" w:hAnsi="Libre Baskerville"/>
                  <w:b/>
                  <w:bCs/>
                  <w:sz w:val="20"/>
                  <w:szCs w:val="20"/>
                </w:rPr>
                <w:t>rownetraktowanie.hfhr.pl</w:t>
              </w:r>
            </w:hyperlink>
          </w:p>
        </w:tc>
      </w:tr>
    </w:tbl>
    <w:p w:rsidR="00EA7A89" w:rsidRDefault="00EA7A89">
      <w:pPr>
        <w:pStyle w:val="Body"/>
        <w:rPr>
          <w:rFonts w:hint="eastAsia"/>
        </w:rPr>
      </w:pPr>
    </w:p>
    <w:sectPr w:rsidR="00EA7A89" w:rsidSect="00B2042E">
      <w:headerReference w:type="default" r:id="rId10"/>
      <w:footerReference w:type="default" r:id="rId11"/>
      <w:pgSz w:w="11906" w:h="16838"/>
      <w:pgMar w:top="720" w:right="1134" w:bottom="284" w:left="1134" w:header="72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476" w:rsidRDefault="00DA4476">
      <w:r>
        <w:separator/>
      </w:r>
    </w:p>
  </w:endnote>
  <w:endnote w:type="continuationSeparator" w:id="0">
    <w:p w:rsidR="00DA4476" w:rsidRDefault="00DA4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Libre Baskervill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A89" w:rsidRDefault="00B2042E"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241714</wp:posOffset>
          </wp:positionH>
          <wp:positionV relativeFrom="paragraph">
            <wp:posOffset>-753442</wp:posOffset>
          </wp:positionV>
          <wp:extent cx="5444490" cy="920750"/>
          <wp:effectExtent l="0" t="0" r="0" b="0"/>
          <wp:wrapTight wrapText="bothSides">
            <wp:wrapPolygon edited="0">
              <wp:start x="13226" y="0"/>
              <wp:lineTo x="0" y="2681"/>
              <wp:lineTo x="0" y="8044"/>
              <wp:lineTo x="9749" y="14301"/>
              <wp:lineTo x="0" y="15194"/>
              <wp:lineTo x="0" y="20557"/>
              <wp:lineTo x="227" y="21004"/>
              <wp:lineTo x="14964" y="21004"/>
              <wp:lineTo x="21464" y="19663"/>
              <wp:lineTo x="21388" y="15194"/>
              <wp:lineTo x="12848" y="14301"/>
              <wp:lineTo x="17761" y="9385"/>
              <wp:lineTo x="17761" y="3575"/>
              <wp:lineTo x="16325" y="1341"/>
              <wp:lineTo x="13604" y="0"/>
              <wp:lineTo x="13226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4490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476" w:rsidRDefault="00DA4476">
      <w:r>
        <w:separator/>
      </w:r>
    </w:p>
  </w:footnote>
  <w:footnote w:type="continuationSeparator" w:id="0">
    <w:p w:rsidR="00DA4476" w:rsidRDefault="00DA4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A89" w:rsidRDefault="00A026FB">
    <w:r>
      <w:rPr>
        <w:noProof/>
        <w:lang w:val="pl-PL" w:eastAsia="pl-PL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57" cy="10692004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57" cy="10692004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595.3pt;height:841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r:id="rId2" o:title="zaproszenie-lgbt_bg.jpg" rotate="t" type="frame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A89"/>
    <w:rsid w:val="00435BAF"/>
    <w:rsid w:val="00455250"/>
    <w:rsid w:val="0058406D"/>
    <w:rsid w:val="0060088C"/>
    <w:rsid w:val="009F7624"/>
    <w:rsid w:val="00A026FB"/>
    <w:rsid w:val="00B2042E"/>
    <w:rsid w:val="00CF6A2F"/>
    <w:rsid w:val="00DA4476"/>
    <w:rsid w:val="00DE4C53"/>
    <w:rsid w:val="00EA7A89"/>
    <w:rsid w:val="00F3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FC9ECB"/>
  <w15:docId w15:val="{FC2D567E-C3BA-4725-8A2D-27BDD7F2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cze"/>
    <w:rPr>
      <w:u w:val="single"/>
    </w:rPr>
  </w:style>
  <w:style w:type="paragraph" w:styleId="Nagwek">
    <w:name w:val="header"/>
    <w:basedOn w:val="Normalny"/>
    <w:link w:val="NagwekZnak"/>
    <w:uiPriority w:val="99"/>
    <w:unhideWhenUsed/>
    <w:rsid w:val="00B204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042E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B204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042E"/>
    <w:rPr>
      <w:sz w:val="24"/>
      <w:szCs w:val="24"/>
      <w:lang w:val="en-US"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F3727B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law.jagura@hfhr.p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forms.gle/RSK9MjyLpaXJHXSv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rownetraktowanie.hfhr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Jaroslaw Jagura</cp:lastModifiedBy>
  <cp:revision>2</cp:revision>
  <dcterms:created xsi:type="dcterms:W3CDTF">2021-09-16T10:54:00Z</dcterms:created>
  <dcterms:modified xsi:type="dcterms:W3CDTF">2021-09-16T10:54:00Z</dcterms:modified>
</cp:coreProperties>
</file>