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FC" w:rsidRPr="00DD5CF8" w:rsidRDefault="004C2B10">
      <w:pPr>
        <w:rPr>
          <w:sz w:val="20"/>
          <w:szCs w:val="20"/>
        </w:rPr>
      </w:pPr>
      <w:r w:rsidRPr="00DD5CF8">
        <w:rPr>
          <w:sz w:val="20"/>
          <w:szCs w:val="20"/>
        </w:rPr>
        <w:t xml:space="preserve">                                                                         </w:t>
      </w:r>
      <w:r w:rsidR="00487310" w:rsidRPr="00DD5CF8">
        <w:rPr>
          <w:sz w:val="20"/>
          <w:szCs w:val="20"/>
        </w:rPr>
        <w:t xml:space="preserve">Rozwiązanie kazusu </w:t>
      </w:r>
    </w:p>
    <w:p w:rsidR="00487310" w:rsidRPr="00DD5CF8" w:rsidRDefault="00487310" w:rsidP="00487310">
      <w:pPr>
        <w:jc w:val="both"/>
        <w:rPr>
          <w:sz w:val="20"/>
          <w:szCs w:val="20"/>
        </w:rPr>
      </w:pPr>
      <w:r w:rsidRPr="00DD5CF8">
        <w:rPr>
          <w:sz w:val="20"/>
          <w:szCs w:val="20"/>
        </w:rPr>
        <w:t>Wyrok Sądu Rejonowego należało zaskarżyć apelacją w całości, tj. co do obu oskarżonych, przedmiotowo zaś w całości odnośnie R. C., zaś co do S. K. praktycznie też w całości, gdyż również co do kwalifikacji prawnej, można było ew</w:t>
      </w:r>
      <w:r w:rsidR="004C2B10" w:rsidRPr="00DD5CF8">
        <w:rPr>
          <w:sz w:val="20"/>
          <w:szCs w:val="20"/>
        </w:rPr>
        <w:t>entualnie</w:t>
      </w:r>
      <w:r w:rsidRPr="00DD5CF8">
        <w:rPr>
          <w:sz w:val="20"/>
          <w:szCs w:val="20"/>
        </w:rPr>
        <w:t xml:space="preserve"> wskazać, że co do kary, kwalifikacji prawnej i środka kompensacyjnego</w:t>
      </w:r>
      <w:r w:rsidR="004C2B10" w:rsidRPr="00DD5CF8">
        <w:rPr>
          <w:sz w:val="20"/>
          <w:szCs w:val="20"/>
        </w:rPr>
        <w:t>, w szczególności takie zarzuty należało podnieść</w:t>
      </w:r>
      <w:r w:rsidRPr="00DD5CF8">
        <w:rPr>
          <w:sz w:val="20"/>
          <w:szCs w:val="20"/>
        </w:rPr>
        <w:t>. Odnośnie R.C. podnieść należało zarzuty proceduralne, w szczególności dotyczące nieujawnienia wyjaśnień współoskarżonej, której sprawę wyłączono do odrębnego rozpoznania. Pouczono ją prawidłowo o prawie do odmowy składania zeznań 182 § 3 k.p.k. i mogła odmówić ich składania, ale należało odczytać, te które złożyła wcześniej (art. 391 § 2 k.p.k.). Również wcześniejsze wyjaśnienia S.K. nie zostały odczytane - wbrew art. 389 § 1 k.p.k. Treść tych wyjaśnień miała kluczowe znaczenie dowodowe  i pozwalała na ustalenie</w:t>
      </w:r>
      <w:r w:rsidR="004C2B10" w:rsidRPr="00DD5CF8">
        <w:rPr>
          <w:sz w:val="20"/>
          <w:szCs w:val="20"/>
        </w:rPr>
        <w:t>, wraz z zeznaniami pokrzywdzonego,</w:t>
      </w:r>
      <w:r w:rsidRPr="00DD5CF8">
        <w:rPr>
          <w:sz w:val="20"/>
          <w:szCs w:val="20"/>
        </w:rPr>
        <w:t xml:space="preserve"> sprawstwa R.C., uchybienia miały zatem wpływ na </w:t>
      </w:r>
      <w:proofErr w:type="spellStart"/>
      <w:r w:rsidRPr="00DD5CF8">
        <w:rPr>
          <w:sz w:val="20"/>
          <w:szCs w:val="20"/>
        </w:rPr>
        <w:t>treśc</w:t>
      </w:r>
      <w:proofErr w:type="spellEnd"/>
      <w:r w:rsidRPr="00DD5CF8">
        <w:rPr>
          <w:sz w:val="20"/>
          <w:szCs w:val="20"/>
        </w:rPr>
        <w:t xml:space="preserve"> orzeczenia, skutkiem tych uchybień był błąd w ustaleniach faktycznych, polegający na bezzasadnym przyjęciu, ż</w:t>
      </w:r>
      <w:r w:rsidR="00926FF3" w:rsidRPr="00DD5CF8">
        <w:rPr>
          <w:sz w:val="20"/>
          <w:szCs w:val="20"/>
        </w:rPr>
        <w:t>e R.C. nie popełnił przedmiotowego</w:t>
      </w:r>
      <w:r w:rsidRPr="00DD5CF8">
        <w:rPr>
          <w:sz w:val="20"/>
          <w:szCs w:val="20"/>
        </w:rPr>
        <w:t xml:space="preserve"> czynu</w:t>
      </w:r>
      <w:r w:rsidR="004C2B10" w:rsidRPr="00DD5CF8">
        <w:rPr>
          <w:sz w:val="20"/>
          <w:szCs w:val="20"/>
        </w:rPr>
        <w:t>, w wyniku czego został uniewinniony</w:t>
      </w:r>
      <w:r w:rsidRPr="00DD5CF8">
        <w:rPr>
          <w:sz w:val="20"/>
          <w:szCs w:val="20"/>
        </w:rPr>
        <w:t>. Jest to uchybienie tzw. w</w:t>
      </w:r>
      <w:r w:rsidR="00926FF3" w:rsidRPr="00DD5CF8">
        <w:rPr>
          <w:sz w:val="20"/>
          <w:szCs w:val="20"/>
        </w:rPr>
        <w:t>tó</w:t>
      </w:r>
      <w:r w:rsidR="004C2B10" w:rsidRPr="00DD5CF8">
        <w:rPr>
          <w:sz w:val="20"/>
          <w:szCs w:val="20"/>
        </w:rPr>
        <w:t>rne, które można było</w:t>
      </w:r>
      <w:r w:rsidRPr="00DD5CF8">
        <w:rPr>
          <w:sz w:val="20"/>
          <w:szCs w:val="20"/>
        </w:rPr>
        <w:t xml:space="preserve"> </w:t>
      </w:r>
      <w:r w:rsidR="00926FF3" w:rsidRPr="00DD5CF8">
        <w:rPr>
          <w:sz w:val="20"/>
          <w:szCs w:val="20"/>
        </w:rPr>
        <w:t xml:space="preserve">zarzucić wg uznania skarżącego w odrębnym zarzucie. Można było również formułować zarzut oparty o art. 7 k.p.k., 410 k.p.k., jednak nie pomijając wskazanych uchybień dowodowych. </w:t>
      </w:r>
      <w:r w:rsidR="004C2B10" w:rsidRPr="00DD5CF8">
        <w:rPr>
          <w:sz w:val="20"/>
          <w:szCs w:val="20"/>
        </w:rPr>
        <w:t>Co do R.C. k</w:t>
      </w:r>
      <w:r w:rsidR="00926FF3" w:rsidRPr="00DD5CF8">
        <w:rPr>
          <w:sz w:val="20"/>
          <w:szCs w:val="20"/>
        </w:rPr>
        <w:t>oniecznym było sformułowanie wniosku o uchylenie zaskar</w:t>
      </w:r>
      <w:r w:rsidR="004C2B10" w:rsidRPr="00DD5CF8">
        <w:rPr>
          <w:sz w:val="20"/>
          <w:szCs w:val="20"/>
        </w:rPr>
        <w:t>żonego wyroku</w:t>
      </w:r>
      <w:r w:rsidR="00926FF3" w:rsidRPr="00DD5CF8">
        <w:rPr>
          <w:sz w:val="20"/>
          <w:szCs w:val="20"/>
        </w:rPr>
        <w:t xml:space="preserve"> i przekazanie sprawy do ponownego rozpoznania. Kategorycznie niedopuszczalne było wnioskowanie o zmianę zaskarżonego wyroku i skazanie oskarżonego w drugiej instancji (</w:t>
      </w:r>
      <w:r w:rsidR="004C2B10" w:rsidRPr="00DD5CF8">
        <w:rPr>
          <w:sz w:val="20"/>
          <w:szCs w:val="20"/>
        </w:rPr>
        <w:t xml:space="preserve">z rażącym naruszeniem </w:t>
      </w:r>
      <w:r w:rsidR="00926FF3" w:rsidRPr="00DD5CF8">
        <w:rPr>
          <w:sz w:val="20"/>
          <w:szCs w:val="20"/>
        </w:rPr>
        <w:t xml:space="preserve">art. 454 § 1 k.p.k.), zwłaszcza połączone z wnioskiem o nałożenie na niego środka kompensacyjnego. Względem S.K. należało zwrócić uwagę na obrazę prawa materialnego, wynikającą z pominięcia w opisie czynu i kwalifikacji prawnej recydywy określonej w art. 64 § 1 k.k. (nie art. 64 § 2 k.k., który wymaga </w:t>
      </w:r>
      <w:r w:rsidR="00480488" w:rsidRPr="00DD5CF8">
        <w:rPr>
          <w:sz w:val="20"/>
          <w:szCs w:val="20"/>
        </w:rPr>
        <w:t xml:space="preserve">przecież </w:t>
      </w:r>
      <w:r w:rsidR="00926FF3" w:rsidRPr="00DD5CF8">
        <w:rPr>
          <w:sz w:val="20"/>
          <w:szCs w:val="20"/>
        </w:rPr>
        <w:t>uprzedniego skazania sprawcy w warunkach art. 64 § 1 k.k., co nie miało miejsca), choć z danych o karalności jednoznacznie wynikała</w:t>
      </w:r>
      <w:r w:rsidR="004019FC" w:rsidRPr="00DD5CF8">
        <w:rPr>
          <w:sz w:val="20"/>
          <w:szCs w:val="20"/>
        </w:rPr>
        <w:t xml:space="preserve"> (wykazać należało na podobieństwo przestępstw, wynikające z działania z użyciem przemocy)</w:t>
      </w:r>
      <w:r w:rsidR="00926FF3" w:rsidRPr="00DD5CF8">
        <w:rPr>
          <w:sz w:val="20"/>
          <w:szCs w:val="20"/>
        </w:rPr>
        <w:t>. Podkreślenia wymaga, że to nie tylko okoliczność obciążająca, ale wymagała wnioskowania o zmianę wyroku poprzez ustalenie działania w warunkach recydywy i odzwierciedlenie tego w kwalifikacji (podstawie skazania). Zasadny był również zarzut</w:t>
      </w:r>
      <w:r w:rsidR="004019FC" w:rsidRPr="00DD5CF8">
        <w:rPr>
          <w:sz w:val="20"/>
          <w:szCs w:val="20"/>
        </w:rPr>
        <w:t xml:space="preserve"> rażącej niewspółmierności kary, którą orzeczono w dolnych granicach ustawowego zagrożenia, pomimo licznych okoliczno</w:t>
      </w:r>
      <w:r w:rsidR="00480488" w:rsidRPr="00DD5CF8">
        <w:rPr>
          <w:sz w:val="20"/>
          <w:szCs w:val="20"/>
        </w:rPr>
        <w:t>ści obciążających (</w:t>
      </w:r>
      <w:r w:rsidR="004019FC" w:rsidRPr="00DD5CF8">
        <w:rPr>
          <w:sz w:val="20"/>
          <w:szCs w:val="20"/>
        </w:rPr>
        <w:t xml:space="preserve">które należało </w:t>
      </w:r>
      <w:r w:rsidR="00480488" w:rsidRPr="00DD5CF8">
        <w:rPr>
          <w:sz w:val="20"/>
          <w:szCs w:val="20"/>
        </w:rPr>
        <w:t xml:space="preserve">szerzej </w:t>
      </w:r>
      <w:r w:rsidR="004019FC" w:rsidRPr="00DD5CF8">
        <w:rPr>
          <w:sz w:val="20"/>
          <w:szCs w:val="20"/>
        </w:rPr>
        <w:t>wyeksponować, odwołując się do treści art. 53 k.k.</w:t>
      </w:r>
      <w:r w:rsidR="00480488" w:rsidRPr="00DD5CF8">
        <w:rPr>
          <w:sz w:val="20"/>
          <w:szCs w:val="20"/>
        </w:rPr>
        <w:t>)</w:t>
      </w:r>
      <w:r w:rsidR="004019FC" w:rsidRPr="00DD5CF8">
        <w:rPr>
          <w:sz w:val="20"/>
          <w:szCs w:val="20"/>
        </w:rPr>
        <w:t xml:space="preserve"> i jednoczesnym braku istotniejszych okoliczności łagodzących (do których nie sposób zaliczyć wyrażenia skruchy, której oskarżony nie okazał). Zarzut obrazy prawa materialnego art. 46 § 1 k.k. należało odnieść również do zakresu orzeczenia środka kompensacyjnego, kwestionować stwierdzenia o dopuszczalności nałożenia częściowego jedynie obowiązku naprawienia szkody, odwołując się do zasad prawa cywilnego (solidarności, pełnego naprawienia szkody, związku przyczynowego), wskazywać na potrzebę uwzględnienia wniosku dotyczącego </w:t>
      </w:r>
      <w:r w:rsidR="00BF2268" w:rsidRPr="00DD5CF8">
        <w:rPr>
          <w:sz w:val="20"/>
          <w:szCs w:val="20"/>
        </w:rPr>
        <w:t xml:space="preserve">również </w:t>
      </w:r>
      <w:r w:rsidR="004019FC" w:rsidRPr="00DD5CF8">
        <w:rPr>
          <w:sz w:val="20"/>
          <w:szCs w:val="20"/>
        </w:rPr>
        <w:t xml:space="preserve">zadośćuczynienia za krzywdę). </w:t>
      </w:r>
      <w:r w:rsidR="00BF2268" w:rsidRPr="00DD5CF8">
        <w:rPr>
          <w:sz w:val="20"/>
          <w:szCs w:val="20"/>
        </w:rPr>
        <w:t>Błędny jest w tym względzie zarzut rażącej niewspółmierności orzeczonego środka</w:t>
      </w:r>
      <w:r w:rsidR="004C2B10" w:rsidRPr="00DD5CF8">
        <w:rPr>
          <w:sz w:val="20"/>
          <w:szCs w:val="20"/>
        </w:rPr>
        <w:t xml:space="preserve">, gdyż dotyczyć może </w:t>
      </w:r>
      <w:r w:rsidR="00BF2268" w:rsidRPr="00DD5CF8">
        <w:rPr>
          <w:sz w:val="20"/>
          <w:szCs w:val="20"/>
        </w:rPr>
        <w:t>kary, środka karnego lub nawiązki</w:t>
      </w:r>
      <w:r w:rsidR="004C2B10" w:rsidRPr="00DD5CF8">
        <w:rPr>
          <w:sz w:val="20"/>
          <w:szCs w:val="20"/>
        </w:rPr>
        <w:t xml:space="preserve"> (art. 438 pkt 4 k.p.k.). Do środka kompensacyjnego nie stosuje się dyrektyw wymiaru kary (art. 56 k.k.)</w:t>
      </w:r>
      <w:r w:rsidR="00BF2268" w:rsidRPr="00DD5CF8">
        <w:rPr>
          <w:sz w:val="20"/>
          <w:szCs w:val="20"/>
        </w:rPr>
        <w:t xml:space="preserve">  </w:t>
      </w:r>
      <w:r w:rsidR="004019FC" w:rsidRPr="00DD5CF8">
        <w:rPr>
          <w:sz w:val="20"/>
          <w:szCs w:val="20"/>
        </w:rPr>
        <w:t>W konsekwencji należało złożyć wniosek o zmianę zaskarżonego wyroku, uwzględnienie</w:t>
      </w:r>
      <w:r w:rsidR="004C2B10" w:rsidRPr="00DD5CF8">
        <w:rPr>
          <w:sz w:val="20"/>
          <w:szCs w:val="20"/>
        </w:rPr>
        <w:t xml:space="preserve"> recydywy z</w:t>
      </w:r>
      <w:r w:rsidR="004019FC" w:rsidRPr="00DD5CF8">
        <w:rPr>
          <w:sz w:val="20"/>
          <w:szCs w:val="20"/>
        </w:rPr>
        <w:t xml:space="preserve"> art. 64 § 1 k.k., podwyższenie według uznania skarżącego </w:t>
      </w:r>
      <w:r w:rsidR="004C2B10" w:rsidRPr="00DD5CF8">
        <w:rPr>
          <w:sz w:val="20"/>
          <w:szCs w:val="20"/>
        </w:rPr>
        <w:t xml:space="preserve">wymiaru </w:t>
      </w:r>
      <w:r w:rsidR="004019FC" w:rsidRPr="00DD5CF8">
        <w:rPr>
          <w:sz w:val="20"/>
          <w:szCs w:val="20"/>
        </w:rPr>
        <w:t>kary pozbawie</w:t>
      </w:r>
      <w:r w:rsidR="004C2B10" w:rsidRPr="00DD5CF8">
        <w:rPr>
          <w:sz w:val="20"/>
          <w:szCs w:val="20"/>
        </w:rPr>
        <w:t>nia wolności, oraz uwzględnienie</w:t>
      </w:r>
      <w:r w:rsidR="004019FC" w:rsidRPr="00DD5CF8">
        <w:rPr>
          <w:sz w:val="20"/>
          <w:szCs w:val="20"/>
        </w:rPr>
        <w:t xml:space="preserve"> w całości prawidłowo złożonego wniosku o naprawienie szkody.</w:t>
      </w:r>
      <w:r w:rsidR="00BF2268" w:rsidRPr="00DD5CF8">
        <w:rPr>
          <w:sz w:val="20"/>
          <w:szCs w:val="20"/>
        </w:rPr>
        <w:t xml:space="preserve"> Wniosek o uchylenie nie jest poprawny, gdyż może nastąpić zmiana wyroku</w:t>
      </w:r>
      <w:r w:rsidR="004C2B10" w:rsidRPr="00DD5CF8">
        <w:rPr>
          <w:sz w:val="20"/>
          <w:szCs w:val="20"/>
        </w:rPr>
        <w:t xml:space="preserve"> a uchylenie wyroku może nastąpić jedynie w warunkach wskazanych w art. 437 § 2 </w:t>
      </w:r>
      <w:proofErr w:type="spellStart"/>
      <w:r w:rsidR="004C2B10" w:rsidRPr="00DD5CF8">
        <w:rPr>
          <w:sz w:val="20"/>
          <w:szCs w:val="20"/>
        </w:rPr>
        <w:t>zd</w:t>
      </w:r>
      <w:proofErr w:type="spellEnd"/>
      <w:r w:rsidR="004C2B10" w:rsidRPr="00DD5CF8">
        <w:rPr>
          <w:sz w:val="20"/>
          <w:szCs w:val="20"/>
        </w:rPr>
        <w:t>. drugie k.p.k</w:t>
      </w:r>
      <w:r w:rsidR="00BF2268" w:rsidRPr="00DD5CF8">
        <w:rPr>
          <w:sz w:val="20"/>
          <w:szCs w:val="20"/>
        </w:rPr>
        <w:t>.</w:t>
      </w:r>
      <w:r w:rsidR="004019FC" w:rsidRPr="00DD5CF8">
        <w:rPr>
          <w:sz w:val="20"/>
          <w:szCs w:val="20"/>
        </w:rPr>
        <w:t xml:space="preserve"> Wnioski apelacyjne powinny korespondować z postawionymi zarzutami.</w:t>
      </w:r>
      <w:r w:rsidR="00926FF3" w:rsidRPr="00DD5CF8">
        <w:rPr>
          <w:sz w:val="20"/>
          <w:szCs w:val="20"/>
        </w:rPr>
        <w:t xml:space="preserve"> </w:t>
      </w:r>
      <w:r w:rsidR="00BF2268" w:rsidRPr="00DD5CF8">
        <w:rPr>
          <w:sz w:val="20"/>
          <w:szCs w:val="20"/>
        </w:rPr>
        <w:t xml:space="preserve">W uzasadnieniu należało rozwinąć zarzuty i wskazać </w:t>
      </w:r>
      <w:r w:rsidR="004C2B10" w:rsidRPr="00DD5CF8">
        <w:rPr>
          <w:sz w:val="20"/>
          <w:szCs w:val="20"/>
        </w:rPr>
        <w:t xml:space="preserve">rzeczową </w:t>
      </w:r>
      <w:r w:rsidR="00BF2268" w:rsidRPr="00DD5CF8">
        <w:rPr>
          <w:sz w:val="20"/>
          <w:szCs w:val="20"/>
        </w:rPr>
        <w:t>argumenta</w:t>
      </w:r>
      <w:bookmarkStart w:id="0" w:name="_GoBack"/>
      <w:bookmarkEnd w:id="0"/>
      <w:r w:rsidR="00BF2268" w:rsidRPr="00DD5CF8">
        <w:rPr>
          <w:sz w:val="20"/>
          <w:szCs w:val="20"/>
        </w:rPr>
        <w:t>cję prawną</w:t>
      </w:r>
      <w:r w:rsidR="00926FF3" w:rsidRPr="00DD5CF8">
        <w:rPr>
          <w:sz w:val="20"/>
          <w:szCs w:val="20"/>
        </w:rPr>
        <w:t xml:space="preserve"> </w:t>
      </w:r>
      <w:r w:rsidR="00BF2268" w:rsidRPr="00DD5CF8">
        <w:rPr>
          <w:sz w:val="20"/>
          <w:szCs w:val="20"/>
        </w:rPr>
        <w:t>przemawiającą za ich uwzględnieniem.</w:t>
      </w:r>
      <w:r w:rsidR="00926FF3" w:rsidRPr="00DD5CF8">
        <w:rPr>
          <w:sz w:val="20"/>
          <w:szCs w:val="20"/>
        </w:rPr>
        <w:t xml:space="preserve">   </w:t>
      </w:r>
    </w:p>
    <w:sectPr w:rsidR="00487310" w:rsidRPr="00DD5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46"/>
    <w:rsid w:val="00294129"/>
    <w:rsid w:val="004019FC"/>
    <w:rsid w:val="00480488"/>
    <w:rsid w:val="00487310"/>
    <w:rsid w:val="004C2B10"/>
    <w:rsid w:val="0076785B"/>
    <w:rsid w:val="00926FF3"/>
    <w:rsid w:val="00A735FC"/>
    <w:rsid w:val="00BF2268"/>
    <w:rsid w:val="00DD5CF8"/>
    <w:rsid w:val="00E9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Barczak Adam</dc:creator>
  <cp:lastModifiedBy>Barczak Adam</cp:lastModifiedBy>
  <cp:revision>3</cp:revision>
  <dcterms:created xsi:type="dcterms:W3CDTF">2021-12-02T19:34:00Z</dcterms:created>
  <dcterms:modified xsi:type="dcterms:W3CDTF">2021-12-02T19:35:00Z</dcterms:modified>
</cp:coreProperties>
</file>