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BFEAD" w14:textId="77777777" w:rsidR="00B666EB" w:rsidRDefault="00B666EB" w:rsidP="00B666EB">
      <w:pPr>
        <w:spacing w:after="0" w:line="360" w:lineRule="auto"/>
        <w:ind w:firstLine="708"/>
        <w:jc w:val="both"/>
        <w:textAlignment w:val="baseline"/>
        <w:rPr>
          <w:rFonts w:ascii="Aptos Display" w:eastAsia="Times New Roman" w:hAnsi="Aptos Display" w:cs="Segoe UI"/>
        </w:rPr>
      </w:pPr>
      <w:bookmarkStart w:id="0" w:name="_GoBack"/>
      <w:bookmarkEnd w:id="0"/>
    </w:p>
    <w:p w14:paraId="7844FA69" w14:textId="58501DB6" w:rsidR="00B666EB" w:rsidRPr="00134143" w:rsidRDefault="00B666EB" w:rsidP="00B666EB">
      <w:pPr>
        <w:spacing w:after="0" w:line="360" w:lineRule="auto"/>
        <w:ind w:firstLine="708"/>
        <w:jc w:val="both"/>
        <w:textAlignment w:val="baseline"/>
        <w:rPr>
          <w:rFonts w:ascii="Aptos Display" w:eastAsia="Times New Roman" w:hAnsi="Aptos Display" w:cs="Segoe UI"/>
        </w:rPr>
      </w:pPr>
      <w:r w:rsidRPr="00134143">
        <w:rPr>
          <w:rFonts w:ascii="Aptos Display" w:eastAsia="Times New Roman" w:hAnsi="Aptos Display" w:cs="Segoe UI"/>
        </w:rPr>
        <w:t>W</w:t>
      </w:r>
      <w:r w:rsidRPr="00B666EB">
        <w:rPr>
          <w:rFonts w:ascii="Aptos Display" w:eastAsia="Times New Roman" w:hAnsi="Aptos Display" w:cs="Segoe UI"/>
        </w:rPr>
        <w:t xml:space="preserve"> dniu </w:t>
      </w:r>
      <w:r w:rsidRPr="00B666EB">
        <w:rPr>
          <w:rFonts w:ascii="Aptos Display" w:eastAsia="Times New Roman" w:hAnsi="Aptos Display" w:cs="Segoe UI"/>
          <w:b/>
          <w:bCs/>
        </w:rPr>
        <w:t>13 listopada 2024 roku</w:t>
      </w:r>
      <w:r w:rsidRPr="00B666EB">
        <w:rPr>
          <w:rFonts w:ascii="Aptos Display" w:eastAsia="Times New Roman" w:hAnsi="Aptos Display" w:cs="Segoe UI"/>
        </w:rPr>
        <w:t xml:space="preserve"> odbędzie się </w:t>
      </w:r>
      <w:r w:rsidRPr="00B666EB">
        <w:rPr>
          <w:rFonts w:ascii="Aptos Display" w:eastAsia="Times New Roman" w:hAnsi="Aptos Display" w:cs="Segoe UI"/>
          <w:b/>
          <w:bCs/>
        </w:rPr>
        <w:t>3. Kongres Edukacji Prawnej</w:t>
      </w:r>
      <w:r w:rsidRPr="00B666EB">
        <w:rPr>
          <w:rFonts w:ascii="Aptos Display" w:eastAsia="Times New Roman" w:hAnsi="Aptos Display" w:cs="Segoe UI"/>
        </w:rPr>
        <w:t xml:space="preserve"> organizowany przez Fundację</w:t>
      </w:r>
      <w:r w:rsidRPr="00134143">
        <w:rPr>
          <w:rFonts w:ascii="Aptos Display" w:eastAsia="Times New Roman" w:hAnsi="Aptos Display" w:cs="Segoe UI"/>
        </w:rPr>
        <w:t xml:space="preserve"> Teneo, Krajow</w:t>
      </w:r>
      <w:r w:rsidRPr="00B666EB">
        <w:rPr>
          <w:rFonts w:ascii="Aptos Display" w:eastAsia="Times New Roman" w:hAnsi="Aptos Display" w:cs="Segoe UI"/>
        </w:rPr>
        <w:t>ą</w:t>
      </w:r>
      <w:r w:rsidRPr="00134143">
        <w:rPr>
          <w:rFonts w:ascii="Aptos Display" w:eastAsia="Times New Roman" w:hAnsi="Aptos Display" w:cs="Segoe UI"/>
        </w:rPr>
        <w:t xml:space="preserve"> Izb</w:t>
      </w:r>
      <w:r w:rsidRPr="00B666EB">
        <w:rPr>
          <w:rFonts w:ascii="Aptos Display" w:eastAsia="Times New Roman" w:hAnsi="Aptos Display" w:cs="Segoe UI"/>
        </w:rPr>
        <w:t>ę</w:t>
      </w:r>
      <w:r w:rsidRPr="00134143">
        <w:rPr>
          <w:rFonts w:ascii="Aptos Display" w:eastAsia="Times New Roman" w:hAnsi="Aptos Display" w:cs="Segoe UI"/>
        </w:rPr>
        <w:t xml:space="preserve"> Radców Prawnych oraz Okręgow</w:t>
      </w:r>
      <w:r w:rsidRPr="00B666EB">
        <w:rPr>
          <w:rFonts w:ascii="Aptos Display" w:eastAsia="Times New Roman" w:hAnsi="Aptos Display" w:cs="Segoe UI"/>
        </w:rPr>
        <w:t>ą</w:t>
      </w:r>
      <w:r w:rsidRPr="00134143">
        <w:rPr>
          <w:rFonts w:ascii="Aptos Display" w:eastAsia="Times New Roman" w:hAnsi="Aptos Display" w:cs="Segoe UI"/>
        </w:rPr>
        <w:t xml:space="preserve"> Izb</w:t>
      </w:r>
      <w:r w:rsidRPr="00B666EB">
        <w:rPr>
          <w:rFonts w:ascii="Aptos Display" w:eastAsia="Times New Roman" w:hAnsi="Aptos Display" w:cs="Segoe UI"/>
        </w:rPr>
        <w:t>ę</w:t>
      </w:r>
      <w:r w:rsidRPr="00134143">
        <w:rPr>
          <w:rFonts w:ascii="Aptos Display" w:eastAsia="Times New Roman" w:hAnsi="Aptos Display" w:cs="Segoe UI"/>
        </w:rPr>
        <w:t xml:space="preserve"> Radców Prawnych w Gdańsku</w:t>
      </w:r>
      <w:r w:rsidRPr="00B666EB">
        <w:rPr>
          <w:rFonts w:ascii="Aptos Display" w:eastAsia="Times New Roman" w:hAnsi="Aptos Display" w:cs="Segoe UI"/>
        </w:rPr>
        <w:t xml:space="preserve">. </w:t>
      </w:r>
      <w:r w:rsidRPr="00134143">
        <w:rPr>
          <w:rFonts w:ascii="Aptos Display" w:eastAsia="Times New Roman" w:hAnsi="Aptos Display" w:cs="Segoe UI"/>
        </w:rPr>
        <w:t xml:space="preserve"> </w:t>
      </w:r>
    </w:p>
    <w:p w14:paraId="33F6B48D" w14:textId="77777777" w:rsidR="008602CE" w:rsidRDefault="00B666EB" w:rsidP="00EF5A41">
      <w:pPr>
        <w:spacing w:after="0" w:line="360" w:lineRule="auto"/>
        <w:ind w:firstLine="708"/>
        <w:jc w:val="both"/>
        <w:rPr>
          <w:rFonts w:ascii="Aptos Display" w:eastAsia="Aptos" w:hAnsi="Aptos Display"/>
        </w:rPr>
      </w:pPr>
      <w:r w:rsidRPr="00134143">
        <w:rPr>
          <w:rFonts w:ascii="Aptos Display" w:eastAsia="Aptos" w:hAnsi="Aptos Display"/>
        </w:rPr>
        <w:t>Kongres Edukacji Prawnej to pierwsze ogólnopolskie forum wymiany poglądów, pomysłów i dobrych praktyk między przedstawicielami środowiska prawniczego a edukacyjnego w celu znalezienia najlepszych rozwiązań dla powszechnego wprowadzenia elementów wiedzy prawnej do systemu edukacji. Skuteczne podnoszenie świadomości prawnej obywateli od najmłodszych lat to najsilniejszy – bo powszechny – bezpiecznik demokratycznego państwa prawa, szczególnie ważny w dobie wszechobecnej dezinformacji uderzającej szczególnie mocno w system prawny i porządek konstytucyjny. Wysoka świadomość prawna jest fundamentem społeczeństwa obywatelskiego.</w:t>
      </w:r>
      <w:r w:rsidR="00EF5A41">
        <w:rPr>
          <w:rFonts w:ascii="Aptos Display" w:eastAsia="Aptos" w:hAnsi="Aptos Display"/>
        </w:rPr>
        <w:t xml:space="preserve"> </w:t>
      </w:r>
    </w:p>
    <w:p w14:paraId="07D4DFB7" w14:textId="70AFF2AF" w:rsidR="00EF5A41" w:rsidRDefault="00EF5A41" w:rsidP="00EF5A41">
      <w:pPr>
        <w:spacing w:after="0" w:line="360" w:lineRule="auto"/>
        <w:ind w:firstLine="708"/>
        <w:jc w:val="both"/>
        <w:rPr>
          <w:rFonts w:ascii="Aptos Display" w:eastAsia="Aptos" w:hAnsi="Aptos Display"/>
        </w:rPr>
      </w:pPr>
      <w:r>
        <w:rPr>
          <w:rFonts w:ascii="Aptos Display" w:eastAsia="Aptos" w:hAnsi="Aptos Display"/>
        </w:rPr>
        <w:t xml:space="preserve">Kongres rozpocznie debata plenarna pt. </w:t>
      </w:r>
      <w:r w:rsidRPr="008602CE">
        <w:rPr>
          <w:rFonts w:ascii="Aptos Display" w:eastAsia="Aptos" w:hAnsi="Aptos Display"/>
          <w:b/>
          <w:bCs/>
        </w:rPr>
        <w:t>„Budowanie świadomości prawnej jako ważny segment edukacji obywatelskiej”</w:t>
      </w:r>
      <w:r>
        <w:rPr>
          <w:rFonts w:ascii="Aptos Display" w:eastAsia="Aptos" w:hAnsi="Aptos Display"/>
        </w:rPr>
        <w:t xml:space="preserve"> z udziałem przedstawicieli Ministerstwa Edukacji Narodowej, Ministerstwa Sprawiedliwości, </w:t>
      </w:r>
      <w:r w:rsidR="008602CE">
        <w:rPr>
          <w:rFonts w:ascii="Aptos Display" w:eastAsia="Aptos" w:hAnsi="Aptos Display"/>
        </w:rPr>
        <w:t>Rzeczniczki Praw Dziecka, a także edukatorów i przedstawicieli organizacji pozarządowych. W drugiej części Kongresu odbędą się równoleg</w:t>
      </w:r>
      <w:r w:rsidR="007528C9">
        <w:rPr>
          <w:rFonts w:ascii="Aptos Display" w:eastAsia="Aptos" w:hAnsi="Aptos Display"/>
        </w:rPr>
        <w:t>le</w:t>
      </w:r>
      <w:r w:rsidR="008602CE">
        <w:rPr>
          <w:rFonts w:ascii="Aptos Display" w:eastAsia="Aptos" w:hAnsi="Aptos Display"/>
        </w:rPr>
        <w:t xml:space="preserve"> panele i warsztaty w następujących obszarach tematycznych:</w:t>
      </w:r>
    </w:p>
    <w:p w14:paraId="47B4B09D" w14:textId="28FE243A" w:rsidR="008602CE" w:rsidRPr="00D37891" w:rsidRDefault="008602CE" w:rsidP="008602C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Display" w:eastAsia="Aptos" w:hAnsi="Aptos Display"/>
          <w:b/>
          <w:bCs/>
        </w:rPr>
      </w:pPr>
      <w:r w:rsidRPr="00D37891">
        <w:rPr>
          <w:rFonts w:ascii="Aptos Display" w:eastAsia="Aptos" w:hAnsi="Aptos Display"/>
          <w:b/>
          <w:bCs/>
        </w:rPr>
        <w:t>Panel „Dobre praktyki w edukacji prawnej”</w:t>
      </w:r>
      <w:r w:rsidR="007528C9" w:rsidRPr="00D37891">
        <w:rPr>
          <w:rFonts w:ascii="Aptos Display" w:eastAsia="Aptos" w:hAnsi="Aptos Display"/>
          <w:b/>
          <w:bCs/>
        </w:rPr>
        <w:t>,</w:t>
      </w:r>
    </w:p>
    <w:p w14:paraId="593A9D40" w14:textId="38C09A44" w:rsidR="008602CE" w:rsidRPr="00D37891" w:rsidRDefault="008602CE" w:rsidP="008602C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Display" w:eastAsia="Aptos" w:hAnsi="Aptos Display"/>
          <w:b/>
          <w:bCs/>
        </w:rPr>
      </w:pPr>
      <w:r w:rsidRPr="00D37891">
        <w:rPr>
          <w:rFonts w:ascii="Aptos Display" w:eastAsia="Aptos" w:hAnsi="Aptos Display"/>
          <w:b/>
          <w:bCs/>
        </w:rPr>
        <w:t>Panel „Mediacje szkolne i rówieśnicze”</w:t>
      </w:r>
      <w:r w:rsidR="007528C9" w:rsidRPr="00D37891">
        <w:rPr>
          <w:rFonts w:ascii="Aptos Display" w:eastAsia="Aptos" w:hAnsi="Aptos Display"/>
          <w:b/>
          <w:bCs/>
        </w:rPr>
        <w:t>,</w:t>
      </w:r>
    </w:p>
    <w:p w14:paraId="69F27281" w14:textId="4FEAEA55" w:rsidR="008602CE" w:rsidRPr="00D37891" w:rsidRDefault="008602CE" w:rsidP="008602C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Display" w:eastAsia="Aptos" w:hAnsi="Aptos Display"/>
          <w:b/>
          <w:bCs/>
        </w:rPr>
      </w:pPr>
      <w:r w:rsidRPr="00D37891">
        <w:rPr>
          <w:rFonts w:ascii="Aptos Display" w:eastAsia="Aptos" w:hAnsi="Aptos Display"/>
          <w:b/>
          <w:bCs/>
        </w:rPr>
        <w:t>Warsztat „Walka z hejtem w szkole”</w:t>
      </w:r>
      <w:r w:rsidR="007528C9" w:rsidRPr="00D37891">
        <w:rPr>
          <w:rFonts w:ascii="Aptos Display" w:eastAsia="Aptos" w:hAnsi="Aptos Display"/>
          <w:b/>
          <w:bCs/>
        </w:rPr>
        <w:t>,</w:t>
      </w:r>
    </w:p>
    <w:p w14:paraId="628288F9" w14:textId="58E28592" w:rsidR="008602CE" w:rsidRPr="00D37891" w:rsidRDefault="008602CE" w:rsidP="008602C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Display" w:eastAsia="Aptos" w:hAnsi="Aptos Display"/>
          <w:b/>
          <w:bCs/>
        </w:rPr>
      </w:pPr>
      <w:r w:rsidRPr="00D37891">
        <w:rPr>
          <w:rFonts w:ascii="Aptos Display" w:eastAsia="Aptos" w:hAnsi="Aptos Display"/>
          <w:b/>
          <w:bCs/>
        </w:rPr>
        <w:t xml:space="preserve">Panel </w:t>
      </w:r>
      <w:r w:rsidR="007528C9" w:rsidRPr="00D37891">
        <w:rPr>
          <w:rFonts w:ascii="Aptos Display" w:eastAsia="Aptos" w:hAnsi="Aptos Display"/>
          <w:b/>
          <w:bCs/>
        </w:rPr>
        <w:t>„</w:t>
      </w:r>
      <w:r w:rsidRPr="00D37891">
        <w:rPr>
          <w:rFonts w:ascii="Aptos Display" w:eastAsia="Aptos" w:hAnsi="Aptos Display"/>
          <w:b/>
          <w:bCs/>
        </w:rPr>
        <w:t>Prawa ucznia z Prawem Marcina</w:t>
      </w:r>
      <w:r w:rsidR="007528C9" w:rsidRPr="00D37891">
        <w:rPr>
          <w:rFonts w:ascii="Aptos Display" w:eastAsia="Aptos" w:hAnsi="Aptos Display"/>
          <w:b/>
          <w:bCs/>
        </w:rPr>
        <w:t>”,</w:t>
      </w:r>
    </w:p>
    <w:p w14:paraId="2374BF79" w14:textId="052B2176" w:rsidR="008602CE" w:rsidRPr="00D37891" w:rsidRDefault="008602CE" w:rsidP="008602C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Display" w:eastAsia="Aptos" w:hAnsi="Aptos Display"/>
          <w:b/>
          <w:bCs/>
        </w:rPr>
      </w:pPr>
      <w:r w:rsidRPr="00D37891">
        <w:rPr>
          <w:rFonts w:ascii="Aptos Display" w:eastAsia="Aptos" w:hAnsi="Aptos Display"/>
          <w:b/>
          <w:bCs/>
        </w:rPr>
        <w:t>Warsztat „Standardy ochrony małoletnich w szkołach”</w:t>
      </w:r>
      <w:r w:rsidR="007528C9" w:rsidRPr="00D37891">
        <w:rPr>
          <w:rFonts w:ascii="Aptos Display" w:eastAsia="Aptos" w:hAnsi="Aptos Display"/>
          <w:b/>
          <w:bCs/>
        </w:rPr>
        <w:t>.</w:t>
      </w:r>
    </w:p>
    <w:p w14:paraId="5E24ECD1" w14:textId="4E326AE8" w:rsidR="00EF5A41" w:rsidRDefault="00B666EB" w:rsidP="00B666EB">
      <w:pPr>
        <w:spacing w:after="0" w:line="360" w:lineRule="auto"/>
        <w:ind w:firstLine="708"/>
        <w:jc w:val="both"/>
        <w:rPr>
          <w:rFonts w:ascii="Aptos Display" w:eastAsia="Aptos" w:hAnsi="Aptos Display" w:cs="Times New Roman"/>
        </w:rPr>
      </w:pPr>
      <w:r w:rsidRPr="00134143">
        <w:rPr>
          <w:rFonts w:ascii="Aptos Display" w:eastAsia="Aptos" w:hAnsi="Aptos Display" w:cs="Times New Roman"/>
        </w:rPr>
        <w:t>Uczestnikami Kongresu będą przede wszystkim nauczyciele i naukowcy,</w:t>
      </w:r>
      <w:r w:rsidR="000B174E">
        <w:rPr>
          <w:rFonts w:ascii="Aptos Display" w:eastAsia="Aptos" w:hAnsi="Aptos Display" w:cs="Times New Roman"/>
        </w:rPr>
        <w:t xml:space="preserve"> </w:t>
      </w:r>
      <w:r w:rsidRPr="00134143">
        <w:rPr>
          <w:rFonts w:ascii="Aptos Display" w:eastAsia="Aptos" w:hAnsi="Aptos Display" w:cs="Times New Roman"/>
        </w:rPr>
        <w:t xml:space="preserve"> </w:t>
      </w:r>
      <w:r w:rsidR="000B174E" w:rsidRPr="000B174E">
        <w:rPr>
          <w:rFonts w:ascii="Aptos Display" w:eastAsia="Aptos" w:hAnsi="Aptos Display" w:cs="Times New Roman"/>
        </w:rPr>
        <w:t xml:space="preserve">eksperci ds. edukacji, </w:t>
      </w:r>
      <w:r w:rsidRPr="00134143">
        <w:rPr>
          <w:rFonts w:ascii="Aptos Display" w:eastAsia="Aptos" w:hAnsi="Aptos Display" w:cs="Times New Roman"/>
        </w:rPr>
        <w:t>przedstawiciele zawodów prawniczych</w:t>
      </w:r>
      <w:r w:rsidR="00D37891">
        <w:rPr>
          <w:rFonts w:ascii="Aptos Display" w:eastAsia="Aptos" w:hAnsi="Aptos Display" w:cs="Times New Roman"/>
        </w:rPr>
        <w:t xml:space="preserve">, </w:t>
      </w:r>
      <w:r w:rsidRPr="00134143">
        <w:rPr>
          <w:rFonts w:ascii="Aptos Display" w:eastAsia="Aptos" w:hAnsi="Aptos Display" w:cs="Times New Roman"/>
        </w:rPr>
        <w:t>organizacji pozarządowych</w:t>
      </w:r>
      <w:r w:rsidR="00D37891">
        <w:rPr>
          <w:rFonts w:ascii="Aptos Display" w:eastAsia="Aptos" w:hAnsi="Aptos Display" w:cs="Times New Roman"/>
        </w:rPr>
        <w:t xml:space="preserve">, a także władz samorządowych. </w:t>
      </w:r>
    </w:p>
    <w:p w14:paraId="34B09460" w14:textId="77777777" w:rsidR="00B666EB" w:rsidRDefault="00B666EB" w:rsidP="007528C9">
      <w:pPr>
        <w:spacing w:after="0" w:line="360" w:lineRule="auto"/>
        <w:ind w:firstLine="708"/>
        <w:jc w:val="both"/>
        <w:rPr>
          <w:rFonts w:ascii="Aptos Display" w:eastAsia="Times New Roman" w:hAnsi="Aptos Display" w:cs="Segoe UI"/>
        </w:rPr>
      </w:pPr>
      <w:r w:rsidRPr="00134143">
        <w:rPr>
          <w:rFonts w:ascii="Aptos Display" w:eastAsia="Times New Roman" w:hAnsi="Aptos Display" w:cs="Segoe UI"/>
        </w:rPr>
        <w:t xml:space="preserve">Udział w Kongresie jest bezpłatny, jednakże wymaga wcześniejszej rejestracji. Wszelkie informacje dotyczące Kongresu, w tym formularz rejestracyjny, znajdują się na stronie internetowej pod adresem: </w:t>
      </w:r>
      <w:r w:rsidRPr="00134143">
        <w:rPr>
          <w:rFonts w:ascii="Aptos Display" w:eastAsia="Times New Roman" w:hAnsi="Aptos Display" w:cs="Segoe UI"/>
          <w:b/>
          <w:bCs/>
        </w:rPr>
        <w:t>www.KongresEdukacjiPrawnej.pl</w:t>
      </w:r>
      <w:r w:rsidRPr="00134143">
        <w:rPr>
          <w:rFonts w:ascii="Aptos Display" w:eastAsia="Times New Roman" w:hAnsi="Aptos Display" w:cs="Segoe UI"/>
        </w:rPr>
        <w:t xml:space="preserve">. </w:t>
      </w:r>
    </w:p>
    <w:p w14:paraId="44B57816" w14:textId="77777777" w:rsidR="00C23EF8" w:rsidRPr="00A706E5" w:rsidRDefault="00C23EF8" w:rsidP="00852C23">
      <w:pPr>
        <w:tabs>
          <w:tab w:val="left" w:pos="3636"/>
        </w:tabs>
        <w:rPr>
          <w:rFonts w:ascii="Aptos" w:hAnsi="Aptos"/>
          <w:sz w:val="28"/>
          <w:szCs w:val="28"/>
        </w:rPr>
      </w:pPr>
    </w:p>
    <w:sectPr w:rsidR="00C23EF8" w:rsidRPr="00A706E5" w:rsidSect="00AF107F">
      <w:headerReference w:type="default" r:id="rId9"/>
      <w:footerReference w:type="default" r:id="rId10"/>
      <w:pgSz w:w="11906" w:h="16838"/>
      <w:pgMar w:top="720" w:right="720" w:bottom="720" w:left="720" w:header="708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6361A" w14:textId="77777777" w:rsidR="006A08DB" w:rsidRDefault="006A08DB" w:rsidP="00775B77">
      <w:pPr>
        <w:spacing w:after="0" w:line="240" w:lineRule="auto"/>
      </w:pPr>
      <w:r>
        <w:separator/>
      </w:r>
    </w:p>
  </w:endnote>
  <w:endnote w:type="continuationSeparator" w:id="0">
    <w:p w14:paraId="3C9906A6" w14:textId="77777777" w:rsidR="006A08DB" w:rsidRDefault="006A08DB" w:rsidP="0077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A6C52" w14:textId="3EDF22B2" w:rsidR="007D3D60" w:rsidRDefault="00AF107F" w:rsidP="00AF107F">
    <w:pPr>
      <w:pStyle w:val="Stopka"/>
      <w:rPr>
        <w:b/>
        <w:bCs/>
        <w:color w:val="0F4761" w:themeColor="accent1" w:themeShade="BF"/>
      </w:rPr>
    </w:pPr>
    <w:r>
      <w:rPr>
        <w:b/>
        <w:bCs/>
        <w:noProof/>
        <w:color w:val="0F4761" w:themeColor="accent1" w:themeShade="BF"/>
        <w:lang w:eastAsia="pl-PL"/>
      </w:rPr>
      <w:drawing>
        <wp:anchor distT="0" distB="0" distL="114300" distR="114300" simplePos="0" relativeHeight="251663360" behindDoc="1" locked="0" layoutInCell="1" allowOverlap="1" wp14:anchorId="07245821" wp14:editId="516FAF3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1798955"/>
          <wp:effectExtent l="0" t="0" r="3175" b="0"/>
          <wp:wrapNone/>
          <wp:docPr id="543139956" name="Obraz 3" descr="Obraz zawierający zrzut ekranu, niebieski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208436" name="Obraz 3" descr="Obraz zawierający zrzut ekranu, niebieski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143E">
      <w:rPr>
        <w:b/>
        <w:bCs/>
        <w:noProof/>
        <w:color w:val="0F4761" w:themeColor="accent1" w:themeShade="BF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C88971" wp14:editId="0FC5DA02">
              <wp:simplePos x="0" y="0"/>
              <wp:positionH relativeFrom="margin">
                <wp:align>center</wp:align>
              </wp:positionH>
              <wp:positionV relativeFrom="paragraph">
                <wp:posOffset>124460</wp:posOffset>
              </wp:positionV>
              <wp:extent cx="5760000" cy="0"/>
              <wp:effectExtent l="0" t="0" r="0" b="0"/>
              <wp:wrapNone/>
              <wp:docPr id="1971578009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18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AA4278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8pt" to="453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mNyQEAAOkDAAAOAAAAZHJzL2Uyb0RvYy54bWysU0tv2zAMvg/ofxB0X+wEW9sZcXpo0V6G&#10;rdjrrshULEAvUFrs/PtRsuM+hh02zAdBpMiP/D7S25vRGnYEjNq7lq9XNWfgpO+0O7T8+7f7t9ec&#10;xSRcJ4x30PITRH6zu3izHUIDG9970wEyAnGxGULL+5RCU1VR9mBFXPkAjh6VRysSmXioOhQDoVtT&#10;ber6sho8dgG9hBjJezc98l3BVwpk+qxUhMRMy6m3VE4s5z6f1W4rmgOK0Gs5tyH+oQsrtKOiC9Sd&#10;SIL9RP0blNUSffQqraS3lVdKSygciM26fsXmay8CFC4kTgyLTPH/wcpPx1v3iCTDEGITwyNmFqNC&#10;y5TR4QfNtPCiTtlYZDstssGYmCTn+6vLmj7O5PmtmiAyVMCYHsBbli8tN9plRqIRx48xUVkKPYdk&#10;t3FsoJqbK8LLdvRGd/famGLgYX9rkB1Fnma9vn73IQ+QIJ6FkWUcOZ/4lFs6GZgKfAHFdEd9T8zK&#10;qsECK6QEl9YzrnEUndMUtbAkzq3lHf1T4hyfU6Gs4d8kLxmlsndpSbbaeZyEeVk9jeeW1RR/VmDi&#10;nSXY++5UJl2koX0qys27nxf2uV3Sn/7Q3S8AAAD//wMAUEsDBBQABgAIAAAAIQA7sYhW3AAAAAYB&#10;AAAPAAAAZHJzL2Rvd25yZXYueG1sTI/BTsMwEETvSPyDtUjcqN2glibEqRAS14qmjcTRjZckEK9D&#10;7LaBr2cRBzjOzGrmbb6eXC9OOIbOk4b5TIFAqr3tqNGw3z3drECEaMia3hNq+MQA6+LyIjeZ9Wfa&#10;4qmMjeASCpnR0MY4ZFKGukVnwswPSJy9+tGZyHJspB3NmctdLxOlltKZjnihNQM+tli/l0enodwu&#10;1CrZf33s0mqTvGwW1dvtc6X19dX0cA8i4hT/juEHn9GhYKaDP5INotfAj0R20yUITlN1Nwdx+DVk&#10;kcv/+MU3AAAA//8DAFBLAQItABQABgAIAAAAIQC2gziS/gAAAOEBAAATAAAAAAAAAAAAAAAAAAAA&#10;AABbQ29udGVudF9UeXBlc10ueG1sUEsBAi0AFAAGAAgAAAAhADj9If/WAAAAlAEAAAsAAAAAAAAA&#10;AAAAAAAALwEAAF9yZWxzLy5yZWxzUEsBAi0AFAAGAAgAAAAhAAadqY3JAQAA6QMAAA4AAAAAAAAA&#10;AAAAAAAALgIAAGRycy9lMm9Eb2MueG1sUEsBAi0AFAAGAAgAAAAhADuxiFbcAAAABgEAAA8AAAAA&#10;AAAAAAAAAAAAIwQAAGRycy9kb3ducmV2LnhtbFBLBQYAAAAABAAEAPMAAAAsBQAAAAA=&#10;" strokecolor="#001849" strokeweight="1pt">
              <v:stroke joinstyle="miter"/>
              <w10:wrap anchorx="margin"/>
            </v:line>
          </w:pict>
        </mc:Fallback>
      </mc:AlternateContent>
    </w:r>
  </w:p>
  <w:p w14:paraId="6448F8D7" w14:textId="078D8922" w:rsidR="00775B77" w:rsidRPr="00FE714A" w:rsidRDefault="00433D83" w:rsidP="00FC05A6">
    <w:pPr>
      <w:pStyle w:val="Stopka"/>
      <w:ind w:firstLine="708"/>
      <w:rPr>
        <w:b/>
        <w:bCs/>
        <w:color w:val="001849"/>
      </w:rPr>
    </w:pPr>
    <w:r w:rsidRPr="00FE714A">
      <w:rPr>
        <w:b/>
        <w:bCs/>
        <w:color w:val="001849"/>
      </w:rPr>
      <w:t>kongres@teneo.org.pl</w:t>
    </w:r>
    <w:r w:rsidR="00DC734E" w:rsidRPr="00FE714A">
      <w:rPr>
        <w:b/>
        <w:bCs/>
        <w:color w:val="001849"/>
      </w:rPr>
      <w:ptab w:relativeTo="margin" w:alignment="center" w:leader="none"/>
    </w:r>
    <w:r w:rsidRPr="00FE714A">
      <w:rPr>
        <w:b/>
        <w:bCs/>
        <w:color w:val="001849"/>
      </w:rPr>
      <w:tab/>
      <w:t xml:space="preserve">                  </w:t>
    </w:r>
    <w:r w:rsidR="00FC05A6" w:rsidRPr="00FE714A">
      <w:rPr>
        <w:b/>
        <w:bCs/>
        <w:color w:val="001849"/>
      </w:rPr>
      <w:t xml:space="preserve"> </w:t>
    </w:r>
    <w:hyperlink r:id="rId2" w:history="1">
      <w:r w:rsidR="00FC05A6" w:rsidRPr="00FE714A">
        <w:rPr>
          <w:rStyle w:val="Hipercze"/>
          <w:b/>
          <w:bCs/>
          <w:color w:val="001849"/>
          <w:u w:val="none"/>
        </w:rPr>
        <w:t>www.KongresEdukacjiPrawnej.pl</w:t>
      </w:r>
    </w:hyperlink>
  </w:p>
  <w:p w14:paraId="00155E60" w14:textId="45DBF6F7" w:rsidR="00FC05A6" w:rsidRDefault="00FC05A6" w:rsidP="00433D83">
    <w:pPr>
      <w:pStyle w:val="Stopka"/>
      <w:ind w:firstLine="708"/>
      <w:rPr>
        <w:b/>
        <w:bCs/>
        <w:color w:val="0F4761" w:themeColor="accent1" w:themeShade="BF"/>
      </w:rPr>
    </w:pPr>
  </w:p>
  <w:p w14:paraId="1C2C7266" w14:textId="3AC33975" w:rsidR="00FC05A6" w:rsidRPr="0073143E" w:rsidRDefault="00FC05A6" w:rsidP="00433D83">
    <w:pPr>
      <w:pStyle w:val="Stopka"/>
      <w:ind w:firstLine="708"/>
      <w:rPr>
        <w:b/>
        <w:bCs/>
        <w:color w:val="0F4761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07622" w14:textId="77777777" w:rsidR="006A08DB" w:rsidRDefault="006A08DB" w:rsidP="00775B77">
      <w:pPr>
        <w:spacing w:after="0" w:line="240" w:lineRule="auto"/>
      </w:pPr>
      <w:r>
        <w:separator/>
      </w:r>
    </w:p>
  </w:footnote>
  <w:footnote w:type="continuationSeparator" w:id="0">
    <w:p w14:paraId="091FF9CB" w14:textId="77777777" w:rsidR="006A08DB" w:rsidRDefault="006A08DB" w:rsidP="0077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57D73" w14:textId="6FC24E68" w:rsidR="00DC734E" w:rsidRDefault="00DC734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FC9FF0" wp14:editId="1043A06F">
              <wp:simplePos x="0" y="0"/>
              <wp:positionH relativeFrom="margin">
                <wp:align>center</wp:align>
              </wp:positionH>
              <wp:positionV relativeFrom="paragraph">
                <wp:posOffset>81280</wp:posOffset>
              </wp:positionV>
              <wp:extent cx="5760000" cy="0"/>
              <wp:effectExtent l="0" t="0" r="0" b="0"/>
              <wp:wrapNone/>
              <wp:docPr id="1094785648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18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7F92D0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4pt" to="453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OQvwEAAN8DAAAOAAAAZHJzL2Uyb0RvYy54bWysU8Fu1DAQvSPxD5bvbJIVtCXabA+tygVB&#10;BeUDvM54Y8n2WLbZZP+esbObrQAhUTUHJ2PPe/PmebK5naxhBwhRo+t4s6o5Ayex127f8R9PD+9u&#10;OItJuF4YdNDxI0R+u337ZjP6FtY4oOkhMCJxsR19x4eUfFtVUQ5gRVyhB0eHCoMVicKwr/ogRmK3&#10;plrX9VU1Yuh9QAkx0u79fMi3hV8pkOmrUhESMx0nbamsoay7vFbbjWj3QfhBy5MM8QIVVmhHRReq&#10;e5EE+xn0H1RWy4ARVVpJtBUqpSWUHqibpv6tm++D8FB6IXOiX2yKr0crvxzu3GMgG0Yf2+gfQ+5i&#10;UsHmN+ljUzHruJgFU2KSNj9cX9X0cCbPZ9UF6ENMnwAtyx8dN9rlPkQrDp9jomKUek7J28axkaZn&#10;fU18OY5odP+gjSlB2O/uTGAHke+wbm7ef8zXRhTP0igyjjYvXZSvdDQwF/gGiumedDdzhTxgsNAK&#10;KcGl5sRrHGVnmCIJC/Ak7V/AU36GQhm+/wEviFIZXVrAVjsMf5OdprNkNeefHZj7zhbssD+W+y3W&#10;0BQV504Tn8f0eVzgl/9y+wsAAP//AwBQSwMEFAAGAAgAAAAhAG/VtS3bAAAABgEAAA8AAABkcnMv&#10;ZG93bnJldi54bWxMj8FOwzAQRO9I/IO1SL1RO1EFNMSpWkQlLiClcOHmxkscNV5HsdsGvp5FHOA4&#10;M6uZt+Vq8r044Ri7QBqyuQKB1ATbUavh7XV7fQciJkPW9IFQwydGWFWXF6UpbDhTjaddagWXUCyM&#10;BpfSUEgZG4fexHkYkDj7CKM3ieXYSjuaM5f7XuZK3UhvOuIFZwZ8cNgcdkevYYFfql4eMp832/eX&#10;Z7lx3eNTrfXsalrfg0g4pb9j+MFndKiYaR+OZKPoNfAjid2c+TldqtsMxP7XkFUp/+NX3wAAAP//&#10;AwBQSwECLQAUAAYACAAAACEAtoM4kv4AAADhAQAAEwAAAAAAAAAAAAAAAAAAAAAAW0NvbnRlbnRf&#10;VHlwZXNdLnhtbFBLAQItABQABgAIAAAAIQA4/SH/1gAAAJQBAAALAAAAAAAAAAAAAAAAAC8BAABf&#10;cmVscy8ucmVsc1BLAQItABQABgAIAAAAIQCHUeOQvwEAAN8DAAAOAAAAAAAAAAAAAAAAAC4CAABk&#10;cnMvZTJvRG9jLnhtbFBLAQItABQABgAIAAAAIQBv1bUt2wAAAAYBAAAPAAAAAAAAAAAAAAAAABkE&#10;AABkcnMvZG93bnJldi54bWxQSwUGAAAAAAQABADzAAAAIQUAAAAA&#10;" strokecolor="#001849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66F"/>
    <w:multiLevelType w:val="hybridMultilevel"/>
    <w:tmpl w:val="40A8F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73232"/>
    <w:multiLevelType w:val="hybridMultilevel"/>
    <w:tmpl w:val="9F78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37B7B"/>
    <w:multiLevelType w:val="hybridMultilevel"/>
    <w:tmpl w:val="09E8692A"/>
    <w:lvl w:ilvl="0" w:tplc="119AA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01"/>
    <w:rsid w:val="000016FD"/>
    <w:rsid w:val="00002E98"/>
    <w:rsid w:val="00053122"/>
    <w:rsid w:val="00086850"/>
    <w:rsid w:val="000B174E"/>
    <w:rsid w:val="00121EAD"/>
    <w:rsid w:val="00134AC3"/>
    <w:rsid w:val="00185F90"/>
    <w:rsid w:val="001D248D"/>
    <w:rsid w:val="001E3941"/>
    <w:rsid w:val="001E40F6"/>
    <w:rsid w:val="002111A5"/>
    <w:rsid w:val="00235F87"/>
    <w:rsid w:val="002368B2"/>
    <w:rsid w:val="00287D01"/>
    <w:rsid w:val="002E5F88"/>
    <w:rsid w:val="0030333D"/>
    <w:rsid w:val="0032783D"/>
    <w:rsid w:val="003C0F4B"/>
    <w:rsid w:val="003D571C"/>
    <w:rsid w:val="003E22C3"/>
    <w:rsid w:val="00433D83"/>
    <w:rsid w:val="00443456"/>
    <w:rsid w:val="0045259D"/>
    <w:rsid w:val="00462DBC"/>
    <w:rsid w:val="00497054"/>
    <w:rsid w:val="004D60F9"/>
    <w:rsid w:val="00535897"/>
    <w:rsid w:val="005472A9"/>
    <w:rsid w:val="00591504"/>
    <w:rsid w:val="00605BCE"/>
    <w:rsid w:val="0066182B"/>
    <w:rsid w:val="006716CF"/>
    <w:rsid w:val="006A08DB"/>
    <w:rsid w:val="006D5ECD"/>
    <w:rsid w:val="0073143E"/>
    <w:rsid w:val="00736DDE"/>
    <w:rsid w:val="007528C9"/>
    <w:rsid w:val="00775B77"/>
    <w:rsid w:val="007D3D60"/>
    <w:rsid w:val="007D5014"/>
    <w:rsid w:val="008127C9"/>
    <w:rsid w:val="00852A0D"/>
    <w:rsid w:val="00852C23"/>
    <w:rsid w:val="008602CE"/>
    <w:rsid w:val="008F738A"/>
    <w:rsid w:val="009639CE"/>
    <w:rsid w:val="009A6122"/>
    <w:rsid w:val="009D3A8F"/>
    <w:rsid w:val="009D7BC8"/>
    <w:rsid w:val="00A706E5"/>
    <w:rsid w:val="00AB4815"/>
    <w:rsid w:val="00AB7FEB"/>
    <w:rsid w:val="00AD2F0F"/>
    <w:rsid w:val="00AD2F25"/>
    <w:rsid w:val="00AF107F"/>
    <w:rsid w:val="00B30801"/>
    <w:rsid w:val="00B666EB"/>
    <w:rsid w:val="00B84EFA"/>
    <w:rsid w:val="00B853E3"/>
    <w:rsid w:val="00B927A3"/>
    <w:rsid w:val="00BA1DC2"/>
    <w:rsid w:val="00BD7C9B"/>
    <w:rsid w:val="00BF4F04"/>
    <w:rsid w:val="00BF7943"/>
    <w:rsid w:val="00C23EF8"/>
    <w:rsid w:val="00C82CF1"/>
    <w:rsid w:val="00C8407B"/>
    <w:rsid w:val="00C86C7E"/>
    <w:rsid w:val="00CB4700"/>
    <w:rsid w:val="00D37891"/>
    <w:rsid w:val="00DC734E"/>
    <w:rsid w:val="00DD0707"/>
    <w:rsid w:val="00DF59DC"/>
    <w:rsid w:val="00E86F40"/>
    <w:rsid w:val="00EF5A41"/>
    <w:rsid w:val="00F840D4"/>
    <w:rsid w:val="00FC05A6"/>
    <w:rsid w:val="00FD72D3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B2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D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D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D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D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D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D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D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D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D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D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D0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B77"/>
  </w:style>
  <w:style w:type="paragraph" w:styleId="Stopka">
    <w:name w:val="footer"/>
    <w:basedOn w:val="Normalny"/>
    <w:link w:val="StopkaZnak"/>
    <w:uiPriority w:val="99"/>
    <w:unhideWhenUsed/>
    <w:rsid w:val="0077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B77"/>
  </w:style>
  <w:style w:type="character" w:styleId="Hipercze">
    <w:name w:val="Hyperlink"/>
    <w:basedOn w:val="Domylnaczcionkaakapitu"/>
    <w:uiPriority w:val="99"/>
    <w:unhideWhenUsed/>
    <w:rsid w:val="00433D8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3D83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8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185F90"/>
  </w:style>
  <w:style w:type="character" w:customStyle="1" w:styleId="eop">
    <w:name w:val="eop"/>
    <w:basedOn w:val="Domylnaczcionkaakapitu"/>
    <w:rsid w:val="00185F90"/>
  </w:style>
  <w:style w:type="paragraph" w:styleId="NormalnyWeb">
    <w:name w:val="Normal (Web)"/>
    <w:basedOn w:val="Normalny"/>
    <w:uiPriority w:val="99"/>
    <w:unhideWhenUsed/>
    <w:rsid w:val="0018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185F90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bcx0">
    <w:name w:val="bcx0"/>
    <w:basedOn w:val="Domylnaczcionkaakapitu"/>
    <w:rsid w:val="00185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D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D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D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D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D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D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D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D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D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D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D0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B77"/>
  </w:style>
  <w:style w:type="paragraph" w:styleId="Stopka">
    <w:name w:val="footer"/>
    <w:basedOn w:val="Normalny"/>
    <w:link w:val="StopkaZnak"/>
    <w:uiPriority w:val="99"/>
    <w:unhideWhenUsed/>
    <w:rsid w:val="00775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B77"/>
  </w:style>
  <w:style w:type="character" w:styleId="Hipercze">
    <w:name w:val="Hyperlink"/>
    <w:basedOn w:val="Domylnaczcionkaakapitu"/>
    <w:uiPriority w:val="99"/>
    <w:unhideWhenUsed/>
    <w:rsid w:val="00433D8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3D83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8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185F90"/>
  </w:style>
  <w:style w:type="character" w:customStyle="1" w:styleId="eop">
    <w:name w:val="eop"/>
    <w:basedOn w:val="Domylnaczcionkaakapitu"/>
    <w:rsid w:val="00185F90"/>
  </w:style>
  <w:style w:type="paragraph" w:styleId="NormalnyWeb">
    <w:name w:val="Normal (Web)"/>
    <w:basedOn w:val="Normalny"/>
    <w:uiPriority w:val="99"/>
    <w:unhideWhenUsed/>
    <w:rsid w:val="0018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185F90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bcx0">
    <w:name w:val="bcx0"/>
    <w:basedOn w:val="Domylnaczcionkaakapitu"/>
    <w:rsid w:val="0018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ngresEdukacjiPrawnej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E783-D05B-49DE-A724-DE3EF1DE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Kreft</dc:creator>
  <cp:lastModifiedBy>OIRP Olsztyn</cp:lastModifiedBy>
  <cp:revision>2</cp:revision>
  <cp:lastPrinted>2024-09-17T14:24:00Z</cp:lastPrinted>
  <dcterms:created xsi:type="dcterms:W3CDTF">2024-10-28T08:11:00Z</dcterms:created>
  <dcterms:modified xsi:type="dcterms:W3CDTF">2024-10-28T08:11:00Z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93149ab8614157cfab87c9de5fb76d5200fc614627292c9aaebf20ceb49ba66f</vt:lpwstr>
  </property>
</Properties>
</file>