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CDF24" w14:textId="77777777" w:rsidR="00C96256" w:rsidRDefault="00CB7812">
      <w:r>
        <w:rPr>
          <w:b/>
        </w:rPr>
        <w:t xml:space="preserve">Warunki uczestnictwa w Szkoleniu zagranicznym </w:t>
      </w:r>
      <w:r>
        <w:rPr>
          <w:rFonts w:ascii="Helvetica" w:hAnsi="Helvetica" w:cs="Calibri"/>
          <w:b/>
        </w:rPr>
        <w:t>22-29.05.2025 r.</w:t>
      </w:r>
      <w:r>
        <w:t xml:space="preserve"> </w:t>
      </w:r>
    </w:p>
    <w:p w14:paraId="0E19375B" w14:textId="77777777" w:rsidR="00C96256" w:rsidRDefault="00CB7812">
      <w:r>
        <w:t>1.</w:t>
      </w:r>
      <w:r>
        <w:tab/>
        <w:t>Brak zaległości w uiszczaniu składek członkowskich na rzecz OIRP w Olsztynie.</w:t>
      </w:r>
    </w:p>
    <w:p w14:paraId="786D5846" w14:textId="0F47CAF3" w:rsidR="00C96256" w:rsidRDefault="00CB7812">
      <w:r>
        <w:t>2.</w:t>
      </w:r>
      <w:r>
        <w:tab/>
        <w:t xml:space="preserve">Przesłanie do OIRP w Olsztynie mailem lub osobiste dostarczenie zgłoszenia w terminie do dnia </w:t>
      </w:r>
      <w:r w:rsidR="00036540">
        <w:rPr>
          <w:color w:val="F10D0C"/>
        </w:rPr>
        <w:t>31</w:t>
      </w:r>
      <w:bookmarkStart w:id="0" w:name="_GoBack"/>
      <w:bookmarkEnd w:id="0"/>
      <w:r>
        <w:rPr>
          <w:color w:val="F10D0C"/>
        </w:rPr>
        <w:t>.</w:t>
      </w:r>
      <w:r>
        <w:rPr>
          <w:color w:val="FF0000"/>
        </w:rPr>
        <w:t xml:space="preserve">01.2025 r. </w:t>
      </w:r>
      <w:r>
        <w:t xml:space="preserve"> wraz dowodem uiszczenia I części opłaty</w:t>
      </w:r>
      <w:r>
        <w:rPr>
          <w:color w:val="00B050"/>
        </w:rPr>
        <w:t xml:space="preserve"> </w:t>
      </w:r>
      <w:r>
        <w:t>oraz zgodą na przetwarzanie danych osobowych.</w:t>
      </w:r>
    </w:p>
    <w:p w14:paraId="15E07ACE" w14:textId="77777777" w:rsidR="00C96256" w:rsidRDefault="00CB7812">
      <w:r>
        <w:t>3.</w:t>
      </w:r>
      <w:r>
        <w:tab/>
        <w:t>Uiszczenie:</w:t>
      </w:r>
    </w:p>
    <w:p w14:paraId="5FD3F099" w14:textId="6AD8F6CD" w:rsidR="00C96256" w:rsidRDefault="00CB7812">
      <w:r>
        <w:rPr>
          <w:b/>
          <w:color w:val="FF0000"/>
        </w:rPr>
        <w:t xml:space="preserve">a) I części opłaty w wysokości 990 zł w terminie do dnia </w:t>
      </w:r>
      <w:r w:rsidR="00036540">
        <w:rPr>
          <w:b/>
          <w:color w:val="FF0000"/>
        </w:rPr>
        <w:t>31</w:t>
      </w:r>
      <w:r>
        <w:rPr>
          <w:b/>
          <w:color w:val="FF0000"/>
        </w:rPr>
        <w:t>.01.2025 r.</w:t>
      </w:r>
    </w:p>
    <w:p w14:paraId="60C20D86" w14:textId="77110319" w:rsidR="00C96256" w:rsidRDefault="00CB7812">
      <w:r>
        <w:rPr>
          <w:b/>
          <w:color w:val="FF0000"/>
        </w:rPr>
        <w:t>b)  II części opłaty w wysokości 2310 zł w terminie do dnia 22.04.2025 r.</w:t>
      </w:r>
    </w:p>
    <w:p w14:paraId="0F8DB5C2" w14:textId="77777777" w:rsidR="00C96256" w:rsidRDefault="00CB7812">
      <w:r>
        <w:t>UWAGA: z uwagi na obostrzenia obowiązujące Organizatora (możliwość przyjęcia wpłaty w wysokości 30% opłaty do 30 dni przed wylotem, proszę nie dokonywać wpłat jednorazowych)</w:t>
      </w:r>
    </w:p>
    <w:p w14:paraId="4A82926A" w14:textId="77777777" w:rsidR="00C96256" w:rsidRDefault="00CB7812">
      <w:r>
        <w:t>4.</w:t>
      </w:r>
      <w:r>
        <w:tab/>
        <w:t>Uczestnik zobowiązany jest do posiadania dokumentów podróży: paszportu lub dowodu osobistego ważnego co najmniej przez okres 6 miesięcy w dacie rozpoczęcia szkolenia oraz do przestrzegania przepisów celnych i dewizowych obowiązujących w Rzeczpospolitej Polskiej i  Portugalii.</w:t>
      </w:r>
    </w:p>
    <w:p w14:paraId="0E37DC87" w14:textId="77777777" w:rsidR="00C96256" w:rsidRDefault="00CB7812">
      <w:r>
        <w:t>5.</w:t>
      </w:r>
      <w:r>
        <w:tab/>
        <w:t xml:space="preserve">Uczestnik wyjazdu zobowiązany jest podporządkować się wszelkim wskazówkom i zaleceniom porządkowym przedstawicieli Organizatora – Biura Podróży ITAKA, umożliwiającym realizację programu Imprezy, respektować postanowienia dotyczące transportu z/do miejsca docelowego oraz pobytu w hotelu oraz bezwzględnie przestrzegać miejsca i godzin zbiórek. </w:t>
      </w:r>
    </w:p>
    <w:p w14:paraId="1013EFBA" w14:textId="77777777" w:rsidR="00C96256" w:rsidRDefault="00CB7812">
      <w:r>
        <w:t>6.</w:t>
      </w:r>
      <w:r>
        <w:tab/>
        <w:t xml:space="preserve">Uczestnik zobowiązany jest do przestrzegania przepisów porządkowych oraz dotyczących bezpieczeństwa (np. przeciwpożarowych, policyjnych, lotniczych itp.). </w:t>
      </w:r>
    </w:p>
    <w:p w14:paraId="67E06D63" w14:textId="77777777" w:rsidR="00C96256" w:rsidRDefault="00CB7812">
      <w:r>
        <w:t>7.</w:t>
      </w:r>
      <w:r>
        <w:tab/>
        <w:t>Uczestnik ponosi odpowiedzialność odszkodowawczą za szkody dokonane na przedmiotach należących do Organizatora, innych uczestników, hoteli, linii lotniczych itp. W przypadku naruszenia powyżej wymienionych obowiązków przez Uczestnika, w szczególności niezastosowania się do wskazówek i poleceń przedstawicieli Organizatora, naruszania porządku wyjazdu zagrażającego innym Uczestnikom Wyjazdu, Organizator może w trybie natychmiastowym rozwiązać umowę w odniesieniu do tego Uczestnika. W takiej sytuacji dalszy pobyt oraz powrót Uczestnika odbywa się na koszt Uczestnika.</w:t>
      </w:r>
    </w:p>
    <w:p w14:paraId="27D15F5C" w14:textId="77777777" w:rsidR="00C96256" w:rsidRDefault="00CB7812">
      <w:r>
        <w:t>8.</w:t>
      </w:r>
      <w:r>
        <w:tab/>
        <w:t>Uczestnik jest zobowiązany do przestrzegania przepisów paszportowych, celnych, zdrowotnych i innych przepisów kraju, z którego podróżuje i do którego wyjeżdża. Wszelkie koszty powstałe w wyniku naruszenia tych przepisów obciążają Uczestnika.</w:t>
      </w:r>
    </w:p>
    <w:p w14:paraId="26441195" w14:textId="77777777" w:rsidR="00C96256" w:rsidRDefault="00CB7812">
      <w:pPr>
        <w:rPr>
          <w:b/>
        </w:rPr>
      </w:pPr>
      <w:r>
        <w:rPr>
          <w:b/>
        </w:rPr>
        <w:t>Informacje o wyjeździe szkoleniowym</w:t>
      </w:r>
    </w:p>
    <w:p w14:paraId="1C634DB5" w14:textId="77777777" w:rsidR="00C96256" w:rsidRDefault="00CB7812">
      <w:r>
        <w:t>1.</w:t>
      </w:r>
      <w:r>
        <w:tab/>
        <w:t>Godziny wylotu (brak transferu z Olsztyna/Mławy i Ostrołęki) - dojazd własny na lotnisko - zostaną podane w późniejszym terminie.</w:t>
      </w:r>
    </w:p>
    <w:p w14:paraId="28A8E4A8" w14:textId="77777777" w:rsidR="00C96256" w:rsidRDefault="00CB7812">
      <w:r>
        <w:t>2.</w:t>
      </w:r>
      <w:r>
        <w:tab/>
        <w:t>Godziny wylotu mogą ulec zmianie, o każdej zmianie uczestnik zostanie niezwłocznie zawiadomiony. Przylot do Tirany jak również wylot do Warszawy mogą być zaplanowane na godziny nocne.</w:t>
      </w:r>
    </w:p>
    <w:p w14:paraId="7258DAF1" w14:textId="77777777" w:rsidR="00C96256" w:rsidRDefault="00CB7812">
      <w:r>
        <w:lastRenderedPageBreak/>
        <w:t>3.</w:t>
      </w:r>
      <w:r>
        <w:tab/>
        <w:t xml:space="preserve">Dopłaty z tytułu wykupienia dodatkowego ubezpieczenia, winny być uiszczone przez uczestników indywidualnie. </w:t>
      </w:r>
    </w:p>
    <w:p w14:paraId="55D44E8E" w14:textId="77777777" w:rsidR="00C96256" w:rsidRDefault="00CB7812">
      <w:r>
        <w:t>4.</w:t>
      </w:r>
      <w:r>
        <w:tab/>
        <w:t>Doba hotelowa, a co za tym idzie świadczenia hotelowe (np. wyżywienie) w hotelu kończy się do godziny 11:00, a rozpoczyna od godziny 14:00. Przedłużenie doby hotelowej i świadczeń do czasu transferu jest możliwe za dodatkową opłatą na miejscu i za potwierdzeniem dostępności przez hotel.</w:t>
      </w:r>
    </w:p>
    <w:p w14:paraId="4CD672EE" w14:textId="77777777" w:rsidR="00C96256" w:rsidRDefault="00CB7812">
      <w:r>
        <w:t>5.</w:t>
      </w:r>
      <w:r>
        <w:tab/>
        <w:t xml:space="preserve">Każdy z uczestników jest objęty ubezpieczeniem przez ERGO UBEZPIECZENIA PODRÓŻY </w:t>
      </w:r>
    </w:p>
    <w:p w14:paraId="5A03EA07" w14:textId="77777777" w:rsidR="00C96256" w:rsidRDefault="00CB7812">
      <w:r>
        <w:t>6.</w:t>
      </w:r>
      <w:r>
        <w:tab/>
        <w:t xml:space="preserve">ubezpieczenie: ubezpieczenie kosztów leczenia Itaka Simple w wysokości do 20 000 EUR, ubezpieczenie następstw nieszczęśliwych wypadków do wysokości 5 000 zł (trwały uszczerbek na zdrowiu) 2500 zł (śmierć). </w:t>
      </w:r>
      <w:r>
        <w:br/>
        <w:t>Udział własny w leczeniu ambulatoryjnym 25 EUR.</w:t>
      </w:r>
      <w:r>
        <w:br/>
      </w:r>
      <w:proofErr w:type="spellStart"/>
      <w:r>
        <w:t>Isnieje</w:t>
      </w:r>
      <w:proofErr w:type="spellEnd"/>
      <w:r>
        <w:t xml:space="preserve"> możliwość zwiększenia zakresu ubezpieczenia dla każdej osoby indywidualnie za dodatkową odpłatnością:</w:t>
      </w:r>
      <w:r>
        <w:br/>
      </w:r>
      <w:r>
        <w:rPr>
          <w:rFonts w:ascii="Calibri" w:hAnsi="Calibri"/>
          <w:b/>
          <w:color w:val="000000"/>
        </w:rPr>
        <w:t xml:space="preserve">Ubezpieczenie Itaka </w:t>
      </w:r>
      <w:proofErr w:type="spellStart"/>
      <w:r>
        <w:rPr>
          <w:rFonts w:ascii="Calibri" w:hAnsi="Calibri"/>
          <w:b/>
          <w:color w:val="000000"/>
        </w:rPr>
        <w:t>Complex</w:t>
      </w:r>
      <w:proofErr w:type="spellEnd"/>
      <w:r>
        <w:rPr>
          <w:rFonts w:ascii="Calibri" w:hAnsi="Calibri"/>
          <w:color w:val="000000"/>
        </w:rPr>
        <w:t>. Koszty leczenia do 50 000 EUR (w tym COVID 19), ubezpieczenie bagażu, zdarzenia pod wpływem alkoholu:</w:t>
      </w:r>
      <w:r>
        <w:rPr>
          <w:rFonts w:ascii="Calibri" w:hAnsi="Calibri"/>
          <w:b/>
          <w:color w:val="000000"/>
        </w:rPr>
        <w:t>46zł za osobę</w:t>
      </w:r>
      <w:r>
        <w:rPr>
          <w:rFonts w:ascii="Calibri" w:hAnsi="Calibri"/>
          <w:b/>
          <w:color w:val="000000"/>
        </w:rPr>
        <w:br/>
        <w:t>Ubezpieczenie Itaka Optimum</w:t>
      </w:r>
      <w:r>
        <w:rPr>
          <w:rFonts w:ascii="Calibri" w:hAnsi="Calibri"/>
          <w:color w:val="000000"/>
        </w:rPr>
        <w:t>. Koszty leczenia do 100 000 EUR (w tym COVID 19), ubezpieczenie bagażu, zdarzenia pod wpływem alkoholu, choroby przewlekłe:</w:t>
      </w:r>
      <w:r>
        <w:rPr>
          <w:rFonts w:ascii="Calibri" w:hAnsi="Calibri"/>
          <w:b/>
          <w:color w:val="000000"/>
        </w:rPr>
        <w:t>70zł za osobę</w:t>
      </w:r>
      <w:r>
        <w:rPr>
          <w:rFonts w:ascii="Calibri" w:hAnsi="Calibri"/>
          <w:b/>
          <w:color w:val="000000"/>
        </w:rPr>
        <w:br/>
        <w:t xml:space="preserve">Ubezpieczenie Itaka </w:t>
      </w:r>
      <w:proofErr w:type="spellStart"/>
      <w:r>
        <w:rPr>
          <w:rFonts w:ascii="Calibri" w:hAnsi="Calibri"/>
          <w:b/>
          <w:color w:val="000000"/>
        </w:rPr>
        <w:t>Prestige</w:t>
      </w:r>
      <w:proofErr w:type="spellEnd"/>
      <w:r>
        <w:rPr>
          <w:rFonts w:ascii="Calibri" w:hAnsi="Calibri"/>
          <w:color w:val="000000"/>
        </w:rPr>
        <w:t>. Koszty leczenia do 1 000 000 EUR (w tym COVID 19), choroby przewlekłe (do 300 000 EUR), sporty wysokiego ryzyka (do 50 000 EUR), zdarzenia pod wpływem alkoholu, ubezpieczenie bagażu:</w:t>
      </w:r>
      <w:r>
        <w:rPr>
          <w:rFonts w:ascii="Calibri" w:hAnsi="Calibri"/>
          <w:b/>
          <w:color w:val="000000"/>
        </w:rPr>
        <w:t>141zł za osobę</w:t>
      </w:r>
    </w:p>
    <w:p w14:paraId="6335F904" w14:textId="77777777" w:rsidR="00C96256" w:rsidRDefault="00CB7812">
      <w:pPr>
        <w:spacing w:after="0"/>
      </w:pPr>
      <w:r>
        <w:rPr>
          <w:rFonts w:ascii="Calibri" w:hAnsi="Calibri"/>
          <w:color w:val="000000"/>
        </w:rPr>
        <w:t xml:space="preserve">Porównanie wariantów jest dostępne pod </w:t>
      </w:r>
      <w:proofErr w:type="spellStart"/>
      <w:r>
        <w:rPr>
          <w:rFonts w:ascii="Calibri" w:hAnsi="Calibri"/>
          <w:color w:val="000000"/>
        </w:rPr>
        <w:t>linkiem:</w:t>
      </w:r>
      <w:hyperlink r:id="rId4" w:tgtFrame="_blank">
        <w:bookmarkStart w:id="1" w:name="LPlnkOWA3860f5be-c26d-7cc7-5e3e-b3b7412c"/>
        <w:bookmarkEnd w:id="1"/>
        <w:r>
          <w:rPr>
            <w:rStyle w:val="InternetLink"/>
            <w:rFonts w:ascii="Calibri" w:hAnsi="Calibri"/>
            <w:color w:val="000000"/>
          </w:rPr>
          <w:t>https</w:t>
        </w:r>
        <w:proofErr w:type="spellEnd"/>
        <w:r>
          <w:rPr>
            <w:rStyle w:val="InternetLink"/>
            <w:rFonts w:ascii="Calibri" w:hAnsi="Calibri"/>
            <w:color w:val="000000"/>
          </w:rPr>
          <w:t>://www.itaka.pl/umowa/karta-produktu/</w:t>
        </w:r>
      </w:hyperlink>
      <w:r>
        <w:rPr>
          <w:rFonts w:ascii="Calibri" w:hAnsi="Calibri"/>
          <w:color w:val="000000"/>
        </w:rPr>
        <w:t> </w:t>
      </w:r>
    </w:p>
    <w:p w14:paraId="289EEC91" w14:textId="77777777" w:rsidR="00C96256" w:rsidRDefault="00CB781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Rozszerzenie ubezpieczenia o </w:t>
      </w:r>
      <w:r>
        <w:rPr>
          <w:rFonts w:ascii="Calibri" w:hAnsi="Calibri"/>
          <w:b/>
          <w:color w:val="000000"/>
        </w:rPr>
        <w:t>choroby przewlekłe</w:t>
      </w:r>
      <w:r>
        <w:rPr>
          <w:rFonts w:ascii="Calibri" w:hAnsi="Calibri"/>
          <w:color w:val="000000"/>
        </w:rPr>
        <w:t xml:space="preserve">: </w:t>
      </w:r>
      <w:r>
        <w:rPr>
          <w:rFonts w:ascii="Calibri" w:hAnsi="Calibri"/>
          <w:b/>
          <w:color w:val="000000"/>
        </w:rPr>
        <w:t>60zł za osobę </w:t>
      </w:r>
    </w:p>
    <w:p w14:paraId="73E62F8B" w14:textId="77777777" w:rsidR="00C96256" w:rsidRDefault="00CB7812">
      <w:pP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Rozszerzenie ubezpieczenia o </w:t>
      </w:r>
      <w:r>
        <w:rPr>
          <w:rFonts w:ascii="Calibri" w:hAnsi="Calibri"/>
          <w:b/>
          <w:color w:val="000000"/>
        </w:rPr>
        <w:t>sporty wysokiego ryzyka: 28zł za osobę</w:t>
      </w:r>
    </w:p>
    <w:p w14:paraId="60BAE287" w14:textId="77777777" w:rsidR="00C96256" w:rsidRDefault="00CB7812">
      <w:r>
        <w:br/>
      </w:r>
      <w:r>
        <w:br/>
        <w:t xml:space="preserve"> Uczestnik może dokonać dodatkowego ubezpieczenia u dowolnie wybranego ubezpieczyciela.</w:t>
      </w:r>
      <w:r>
        <w:br/>
      </w:r>
    </w:p>
    <w:p w14:paraId="7C9138C5" w14:textId="77777777" w:rsidR="00C96256" w:rsidRDefault="00CB7812">
      <w:r>
        <w:tab/>
        <w:t xml:space="preserve">Wszelkie pytania dotyczące wyjazdu proszę kierować </w:t>
      </w:r>
      <w:r>
        <w:rPr>
          <w:b/>
          <w:bCs/>
        </w:rPr>
        <w:t>wyłącznie do OIRP w Olsztynie</w:t>
      </w:r>
      <w:r>
        <w:t xml:space="preserve"> mailem na adres biuro@oirp.olsztyn.pl;  tel. 89 527-98-63.</w:t>
      </w:r>
    </w:p>
    <w:sectPr w:rsidR="00C962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56"/>
    <w:rsid w:val="00036540"/>
    <w:rsid w:val="002C36A6"/>
    <w:rsid w:val="00C96256"/>
    <w:rsid w:val="00CB7812"/>
    <w:rsid w:val="00FA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086"/>
  <w15:docId w15:val="{61F77765-C1B9-4D06-B595-77590F28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4D6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semiHidden/>
    <w:unhideWhenUsed/>
    <w:rsid w:val="004A3F4D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4D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32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4A3F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taka.pl/umowa/karta-produkt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3908</Characters>
  <Application>Microsoft Office Word</Application>
  <DocSecurity>0</DocSecurity>
  <Lines>32</Lines>
  <Paragraphs>9</Paragraphs>
  <ScaleCrop>false</ScaleCrop>
  <Company>OIRP Olsztyn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OIRP Olsztyn</dc:creator>
  <dc:description/>
  <cp:lastModifiedBy>Konto Microsoft</cp:lastModifiedBy>
  <cp:revision>6</cp:revision>
  <cp:lastPrinted>2018-11-02T14:21:00Z</cp:lastPrinted>
  <dcterms:created xsi:type="dcterms:W3CDTF">2025-01-10T09:06:00Z</dcterms:created>
  <dcterms:modified xsi:type="dcterms:W3CDTF">2025-01-22T12:38:00Z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